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8486" w14:textId="77777777" w:rsidR="005C258A" w:rsidRPr="00EF05DA" w:rsidRDefault="005C258A" w:rsidP="00114B87">
      <w:pPr>
        <w:ind w:right="5"/>
        <w:jc w:val="both"/>
        <w:rPr>
          <w:rFonts w:cstheme="minorHAnsi"/>
          <w:b/>
          <w:bCs/>
          <w:color w:val="243587"/>
          <w:sz w:val="28"/>
          <w:szCs w:val="28"/>
          <w:lang w:val="el-GR"/>
        </w:rPr>
      </w:pPr>
      <w:r w:rsidRPr="00EF05DA">
        <w:rPr>
          <w:rFonts w:cstheme="minorHAnsi"/>
          <w:b/>
          <w:bCs/>
          <w:color w:val="243587"/>
          <w:sz w:val="28"/>
          <w:szCs w:val="28"/>
          <w:lang w:val="el-GR"/>
        </w:rPr>
        <w:t>ΔΕΛΤΙΟ ΤΥΠΟΥ</w:t>
      </w:r>
    </w:p>
    <w:p w14:paraId="4198E451" w14:textId="77777777" w:rsidR="00111BEB" w:rsidRPr="00EF05DA" w:rsidRDefault="00111BEB" w:rsidP="00114B87">
      <w:pPr>
        <w:ind w:right="5"/>
        <w:jc w:val="both"/>
        <w:rPr>
          <w:rFonts w:cstheme="minorHAnsi"/>
          <w:color w:val="243587"/>
          <w:sz w:val="28"/>
          <w:szCs w:val="28"/>
          <w:lang w:val="el-GR"/>
        </w:rPr>
      </w:pPr>
    </w:p>
    <w:p w14:paraId="6289712A" w14:textId="6108C36E" w:rsidR="00636314" w:rsidRPr="00EF05DA" w:rsidRDefault="00052D0D" w:rsidP="009812F0">
      <w:pPr>
        <w:ind w:right="5"/>
        <w:jc w:val="both"/>
        <w:rPr>
          <w:rFonts w:cstheme="minorHAnsi"/>
          <w:b/>
          <w:color w:val="243587"/>
          <w:sz w:val="28"/>
          <w:szCs w:val="28"/>
          <w:lang w:val="el-GR"/>
        </w:rPr>
      </w:pPr>
      <w:r>
        <w:rPr>
          <w:rFonts w:cstheme="minorHAnsi"/>
          <w:b/>
          <w:color w:val="243587"/>
          <w:sz w:val="28"/>
          <w:szCs w:val="28"/>
          <w:lang w:val="el-GR"/>
        </w:rPr>
        <w:t xml:space="preserve">Αύξηση </w:t>
      </w:r>
      <w:r w:rsidR="00E60A09" w:rsidRPr="00E60A09">
        <w:rPr>
          <w:rFonts w:cstheme="minorHAnsi"/>
          <w:b/>
          <w:color w:val="243587"/>
          <w:sz w:val="28"/>
          <w:szCs w:val="28"/>
          <w:lang w:val="el-GR"/>
        </w:rPr>
        <w:t xml:space="preserve">50% </w:t>
      </w:r>
      <w:r w:rsidR="006D1B61">
        <w:rPr>
          <w:rFonts w:cstheme="minorHAnsi"/>
          <w:b/>
          <w:color w:val="243587"/>
          <w:sz w:val="28"/>
          <w:szCs w:val="28"/>
          <w:lang w:val="el-GR"/>
        </w:rPr>
        <w:t xml:space="preserve">σε σχέση με </w:t>
      </w:r>
      <w:r w:rsidR="00E60A09">
        <w:rPr>
          <w:rFonts w:cstheme="minorHAnsi"/>
          <w:b/>
          <w:color w:val="243587"/>
          <w:sz w:val="28"/>
          <w:szCs w:val="28"/>
          <w:lang w:val="el-GR"/>
        </w:rPr>
        <w:t xml:space="preserve">το 2022 </w:t>
      </w:r>
      <w:r w:rsidR="006D1B61">
        <w:rPr>
          <w:rFonts w:cstheme="minorHAnsi"/>
          <w:b/>
          <w:color w:val="243587"/>
          <w:sz w:val="28"/>
          <w:szCs w:val="28"/>
          <w:lang w:val="el-GR"/>
        </w:rPr>
        <w:t>στ</w:t>
      </w:r>
      <w:r>
        <w:rPr>
          <w:rFonts w:cstheme="minorHAnsi"/>
          <w:b/>
          <w:color w:val="243587"/>
          <w:sz w:val="28"/>
          <w:szCs w:val="28"/>
          <w:lang w:val="el-GR"/>
        </w:rPr>
        <w:t xml:space="preserve">η </w:t>
      </w:r>
      <w:r w:rsidR="008533E4">
        <w:rPr>
          <w:rFonts w:cstheme="minorHAnsi"/>
          <w:b/>
          <w:color w:val="243587"/>
          <w:sz w:val="28"/>
          <w:szCs w:val="28"/>
          <w:lang w:val="el-GR"/>
        </w:rPr>
        <w:t xml:space="preserve">συνολική </w:t>
      </w:r>
      <w:r w:rsidR="00E60A09">
        <w:rPr>
          <w:rFonts w:cstheme="minorHAnsi"/>
          <w:b/>
          <w:color w:val="243587"/>
          <w:sz w:val="28"/>
          <w:szCs w:val="28"/>
          <w:lang w:val="el-GR"/>
        </w:rPr>
        <w:t xml:space="preserve">επιβατική κίνηση </w:t>
      </w:r>
      <w:r>
        <w:rPr>
          <w:rFonts w:cstheme="minorHAnsi"/>
          <w:b/>
          <w:color w:val="243587"/>
          <w:sz w:val="28"/>
          <w:szCs w:val="28"/>
          <w:lang w:val="el-GR"/>
        </w:rPr>
        <w:t xml:space="preserve">της </w:t>
      </w:r>
      <w:r>
        <w:rPr>
          <w:rFonts w:cstheme="minorHAnsi"/>
          <w:b/>
          <w:color w:val="243587"/>
          <w:sz w:val="28"/>
          <w:szCs w:val="28"/>
          <w:lang w:val="en-US"/>
        </w:rPr>
        <w:t>A</w:t>
      </w:r>
      <w:r w:rsidR="00E60A09" w:rsidRPr="00636314">
        <w:rPr>
          <w:rFonts w:cstheme="minorHAnsi"/>
          <w:b/>
          <w:color w:val="243587"/>
          <w:sz w:val="28"/>
          <w:szCs w:val="28"/>
          <w:lang w:val="el-GR"/>
        </w:rPr>
        <w:t xml:space="preserve">EGEAN το </w:t>
      </w:r>
      <w:bookmarkStart w:id="0" w:name="_Hlk136883916"/>
      <w:r w:rsidR="00E60A09" w:rsidRPr="00EF05DA">
        <w:rPr>
          <w:rFonts w:cstheme="minorHAnsi"/>
          <w:b/>
          <w:color w:val="243587"/>
          <w:sz w:val="28"/>
          <w:szCs w:val="28"/>
          <w:lang w:val="el-GR"/>
        </w:rPr>
        <w:t>1</w:t>
      </w:r>
      <w:r w:rsidR="00E60A09" w:rsidRPr="00EF05DA">
        <w:rPr>
          <w:rFonts w:cstheme="minorHAnsi"/>
          <w:b/>
          <w:color w:val="243587"/>
          <w:sz w:val="28"/>
          <w:szCs w:val="28"/>
          <w:vertAlign w:val="superscript"/>
          <w:lang w:val="el-GR"/>
        </w:rPr>
        <w:t>ο</w:t>
      </w:r>
      <w:bookmarkEnd w:id="0"/>
      <w:r w:rsidR="00E60A09">
        <w:rPr>
          <w:rFonts w:cstheme="minorHAnsi"/>
          <w:b/>
          <w:color w:val="243587"/>
          <w:sz w:val="28"/>
          <w:szCs w:val="28"/>
          <w:lang w:val="el-GR"/>
        </w:rPr>
        <w:t xml:space="preserve"> πεντάμηνο του</w:t>
      </w:r>
      <w:r w:rsidR="00E60A09" w:rsidRPr="00636314">
        <w:rPr>
          <w:rFonts w:cstheme="minorHAnsi"/>
          <w:b/>
          <w:color w:val="243587"/>
          <w:sz w:val="28"/>
          <w:szCs w:val="28"/>
          <w:lang w:val="el-GR"/>
        </w:rPr>
        <w:t xml:space="preserve"> 2023</w:t>
      </w:r>
      <w:r w:rsidR="00E60A09">
        <w:rPr>
          <w:rFonts w:cstheme="minorHAnsi"/>
          <w:b/>
          <w:color w:val="243587"/>
          <w:sz w:val="28"/>
          <w:szCs w:val="28"/>
          <w:lang w:val="el-GR"/>
        </w:rPr>
        <w:t xml:space="preserve"> </w:t>
      </w:r>
      <w:r w:rsidR="00E60A09" w:rsidRPr="00636314">
        <w:rPr>
          <w:rFonts w:cstheme="minorHAnsi"/>
          <w:b/>
          <w:color w:val="243587"/>
          <w:sz w:val="28"/>
          <w:szCs w:val="28"/>
          <w:lang w:val="el-GR"/>
        </w:rPr>
        <w:t xml:space="preserve"> </w:t>
      </w:r>
    </w:p>
    <w:p w14:paraId="03AACA39" w14:textId="30FD5487" w:rsidR="00636314" w:rsidRPr="00E60A09" w:rsidRDefault="00953159" w:rsidP="00E60A09">
      <w:pPr>
        <w:ind w:right="5"/>
        <w:jc w:val="both"/>
        <w:rPr>
          <w:rFonts w:cstheme="minorHAnsi"/>
          <w:b/>
          <w:color w:val="243587"/>
          <w:sz w:val="22"/>
          <w:szCs w:val="22"/>
          <w:lang w:val="el-GR"/>
        </w:rPr>
      </w:pPr>
      <w:r w:rsidRPr="00EF05DA">
        <w:rPr>
          <w:rFonts w:cstheme="minorHAnsi"/>
          <w:b/>
          <w:color w:val="243587"/>
          <w:sz w:val="22"/>
          <w:szCs w:val="22"/>
          <w:lang w:val="el-GR"/>
        </w:rPr>
        <w:t xml:space="preserve"> </w:t>
      </w:r>
    </w:p>
    <w:p w14:paraId="7F38800C" w14:textId="77777777" w:rsidR="003E64D4" w:rsidRPr="003E64D4" w:rsidRDefault="003E64D4" w:rsidP="009812F0">
      <w:pPr>
        <w:pStyle w:val="ListParagraph"/>
        <w:ind w:right="5"/>
        <w:jc w:val="both"/>
        <w:rPr>
          <w:rFonts w:cstheme="minorHAnsi"/>
          <w:b/>
          <w:color w:val="243587"/>
          <w:sz w:val="22"/>
          <w:szCs w:val="22"/>
          <w:lang w:val="el-GR"/>
        </w:rPr>
      </w:pPr>
    </w:p>
    <w:p w14:paraId="025A0379" w14:textId="533669C3" w:rsidR="009C2B2E" w:rsidRPr="009812F0" w:rsidRDefault="00111BEB" w:rsidP="009812F0">
      <w:pPr>
        <w:tabs>
          <w:tab w:val="left" w:pos="9498"/>
        </w:tabs>
        <w:spacing w:after="240"/>
        <w:ind w:right="-8"/>
        <w:jc w:val="both"/>
        <w:rPr>
          <w:rFonts w:cstheme="minorHAnsi"/>
          <w:color w:val="243587"/>
          <w:sz w:val="22"/>
          <w:szCs w:val="22"/>
          <w:lang w:val="el-GR"/>
        </w:rPr>
      </w:pPr>
      <w:r w:rsidRPr="009812F0">
        <w:rPr>
          <w:rFonts w:cstheme="minorHAnsi"/>
          <w:color w:val="243587"/>
          <w:sz w:val="22"/>
          <w:szCs w:val="22"/>
          <w:lang w:val="el-GR"/>
        </w:rPr>
        <w:t xml:space="preserve">Αθήνα, </w:t>
      </w:r>
      <w:r w:rsidR="00E60A09" w:rsidRPr="00052D0D">
        <w:rPr>
          <w:rFonts w:cstheme="minorHAnsi"/>
          <w:color w:val="243587"/>
          <w:sz w:val="22"/>
          <w:szCs w:val="22"/>
          <w:lang w:val="el-GR"/>
        </w:rPr>
        <w:t>8</w:t>
      </w:r>
      <w:r w:rsidR="009C2B2E" w:rsidRPr="00052D0D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512DD6" w:rsidRPr="00052D0D">
        <w:rPr>
          <w:rFonts w:cstheme="minorHAnsi"/>
          <w:color w:val="243587"/>
          <w:sz w:val="22"/>
          <w:szCs w:val="22"/>
          <w:lang w:val="el-GR"/>
        </w:rPr>
        <w:t>Ιουνίου</w:t>
      </w:r>
      <w:r w:rsidR="009C2B2E" w:rsidRPr="009812F0">
        <w:rPr>
          <w:rFonts w:cstheme="minorHAnsi"/>
          <w:color w:val="243587"/>
          <w:sz w:val="22"/>
          <w:szCs w:val="22"/>
          <w:lang w:val="el-GR"/>
        </w:rPr>
        <w:t xml:space="preserve"> 202</w:t>
      </w:r>
      <w:r w:rsidR="003B650E" w:rsidRPr="009812F0">
        <w:rPr>
          <w:rFonts w:cstheme="minorHAnsi"/>
          <w:color w:val="243587"/>
          <w:sz w:val="22"/>
          <w:szCs w:val="22"/>
          <w:lang w:val="el-GR"/>
        </w:rPr>
        <w:t>3</w:t>
      </w:r>
      <w:r w:rsidRPr="009812F0">
        <w:rPr>
          <w:rFonts w:cstheme="minorHAnsi"/>
          <w:color w:val="243587"/>
          <w:sz w:val="22"/>
          <w:szCs w:val="22"/>
          <w:lang w:val="el-GR"/>
        </w:rPr>
        <w:t xml:space="preserve"> </w:t>
      </w:r>
    </w:p>
    <w:p w14:paraId="63519B8F" w14:textId="0F0574C2" w:rsidR="00E76A95" w:rsidRPr="009812F0" w:rsidRDefault="004A7450" w:rsidP="009812F0">
      <w:pPr>
        <w:tabs>
          <w:tab w:val="left" w:pos="9498"/>
        </w:tabs>
        <w:spacing w:after="240"/>
        <w:ind w:right="-8"/>
        <w:jc w:val="both"/>
        <w:rPr>
          <w:rFonts w:cstheme="minorHAnsi"/>
          <w:color w:val="243587"/>
          <w:sz w:val="22"/>
          <w:szCs w:val="22"/>
          <w:lang w:val="el-GR"/>
        </w:rPr>
      </w:pPr>
      <w:bookmarkStart w:id="1" w:name="_Hlk136882551"/>
      <w:r w:rsidRPr="009812F0">
        <w:rPr>
          <w:rFonts w:cstheme="minorHAnsi"/>
          <w:color w:val="243587"/>
          <w:sz w:val="22"/>
          <w:szCs w:val="22"/>
          <w:lang w:val="el-GR"/>
        </w:rPr>
        <w:t xml:space="preserve">Περισσότερους από 5 εκατ. επιβάτες μετέφερε συνολικά η AEGEAN </w:t>
      </w:r>
      <w:bookmarkEnd w:id="1"/>
      <w:r w:rsidR="005E2365" w:rsidRPr="009812F0">
        <w:rPr>
          <w:rFonts w:cstheme="minorHAnsi"/>
          <w:color w:val="243587"/>
          <w:sz w:val="22"/>
          <w:szCs w:val="22"/>
          <w:lang w:val="el-GR"/>
        </w:rPr>
        <w:t xml:space="preserve">κατά </w:t>
      </w:r>
      <w:r w:rsidRPr="009812F0">
        <w:rPr>
          <w:rFonts w:cstheme="minorHAnsi"/>
          <w:color w:val="243587"/>
          <w:sz w:val="22"/>
          <w:szCs w:val="22"/>
          <w:lang w:val="el-GR"/>
        </w:rPr>
        <w:t xml:space="preserve">το διάστημα Ιανουαρίου – Μαΐου του 2023, καταγράφοντας αύξηση </w:t>
      </w:r>
      <w:r w:rsidR="006452BE" w:rsidRPr="009812F0">
        <w:rPr>
          <w:rFonts w:cstheme="minorHAnsi"/>
          <w:color w:val="243587"/>
          <w:sz w:val="22"/>
          <w:szCs w:val="22"/>
          <w:lang w:val="el-GR"/>
        </w:rPr>
        <w:t>50%</w:t>
      </w:r>
      <w:r w:rsidRPr="009812F0">
        <w:rPr>
          <w:rFonts w:cstheme="minorHAnsi"/>
          <w:color w:val="243587"/>
          <w:sz w:val="22"/>
          <w:szCs w:val="22"/>
          <w:lang w:val="el-GR"/>
        </w:rPr>
        <w:t xml:space="preserve"> στην </w:t>
      </w:r>
      <w:r w:rsidR="0025607B" w:rsidRPr="009812F0">
        <w:rPr>
          <w:rFonts w:cstheme="minorHAnsi"/>
          <w:color w:val="243587"/>
          <w:sz w:val="22"/>
          <w:szCs w:val="22"/>
          <w:lang w:val="el-GR"/>
        </w:rPr>
        <w:t xml:space="preserve">επιβατική κίνηση </w:t>
      </w:r>
      <w:r w:rsidR="006452BE" w:rsidRPr="009812F0">
        <w:rPr>
          <w:rFonts w:cstheme="minorHAnsi"/>
          <w:color w:val="243587"/>
          <w:sz w:val="22"/>
          <w:szCs w:val="22"/>
          <w:lang w:val="el-GR"/>
        </w:rPr>
        <w:t>σε σχέση με</w:t>
      </w:r>
      <w:r w:rsidR="00CC0E98" w:rsidRPr="009812F0">
        <w:rPr>
          <w:rFonts w:cstheme="minorHAnsi"/>
          <w:color w:val="243587"/>
          <w:sz w:val="22"/>
          <w:szCs w:val="22"/>
          <w:lang w:val="el-GR"/>
        </w:rPr>
        <w:t xml:space="preserve"> τ</w:t>
      </w:r>
      <w:r w:rsidR="006452BE" w:rsidRPr="009812F0">
        <w:rPr>
          <w:rFonts w:cstheme="minorHAnsi"/>
          <w:color w:val="243587"/>
          <w:sz w:val="22"/>
          <w:szCs w:val="22"/>
          <w:lang w:val="el-GR"/>
        </w:rPr>
        <w:t>ο</w:t>
      </w:r>
      <w:r w:rsidR="005E2365" w:rsidRPr="009812F0">
        <w:rPr>
          <w:rFonts w:cstheme="minorHAnsi"/>
          <w:color w:val="243587"/>
          <w:sz w:val="22"/>
          <w:szCs w:val="22"/>
          <w:lang w:val="el-GR"/>
        </w:rPr>
        <w:t xml:space="preserve"> αντίστοιχο διάστημα του </w:t>
      </w:r>
      <w:r w:rsidR="00D4014E" w:rsidRPr="009812F0">
        <w:rPr>
          <w:rFonts w:cstheme="minorHAnsi"/>
          <w:color w:val="243587"/>
          <w:sz w:val="22"/>
          <w:szCs w:val="22"/>
          <w:lang w:val="el-GR"/>
        </w:rPr>
        <w:t>20</w:t>
      </w:r>
      <w:r w:rsidR="00CC0E98" w:rsidRPr="009812F0">
        <w:rPr>
          <w:rFonts w:cstheme="minorHAnsi"/>
          <w:color w:val="243587"/>
          <w:sz w:val="22"/>
          <w:szCs w:val="22"/>
          <w:lang w:val="el-GR"/>
        </w:rPr>
        <w:t>22</w:t>
      </w:r>
      <w:r w:rsidR="00D62F11" w:rsidRPr="00D62F11">
        <w:rPr>
          <w:rFonts w:cstheme="minorHAnsi"/>
          <w:color w:val="243587"/>
          <w:sz w:val="22"/>
          <w:szCs w:val="22"/>
          <w:lang w:val="el-GR"/>
        </w:rPr>
        <w:t>,</w:t>
      </w:r>
      <w:r w:rsidR="00052D0D">
        <w:rPr>
          <w:rFonts w:cstheme="minorHAnsi"/>
          <w:color w:val="243587"/>
          <w:sz w:val="22"/>
          <w:szCs w:val="22"/>
          <w:lang w:val="el-GR"/>
        </w:rPr>
        <w:t xml:space="preserve"> ενώ ξεπέρασε και την </w:t>
      </w:r>
      <w:r w:rsidRPr="009812F0">
        <w:rPr>
          <w:rFonts w:cstheme="minorHAnsi"/>
          <w:color w:val="243587"/>
          <w:sz w:val="22"/>
          <w:szCs w:val="22"/>
          <w:lang w:val="el-GR"/>
        </w:rPr>
        <w:t xml:space="preserve">επιβατική κίνηση της </w:t>
      </w:r>
      <w:r w:rsidR="0025607B" w:rsidRPr="009812F0">
        <w:rPr>
          <w:rFonts w:cstheme="minorHAnsi"/>
          <w:color w:val="243587"/>
          <w:sz w:val="22"/>
          <w:szCs w:val="22"/>
          <w:lang w:val="el-GR"/>
        </w:rPr>
        <w:t>αντίστοιχη</w:t>
      </w:r>
      <w:r w:rsidRPr="009812F0">
        <w:rPr>
          <w:rFonts w:cstheme="minorHAnsi"/>
          <w:color w:val="243587"/>
          <w:sz w:val="22"/>
          <w:szCs w:val="22"/>
          <w:lang w:val="el-GR"/>
        </w:rPr>
        <w:t>ς</w:t>
      </w:r>
      <w:r w:rsidR="0025607B" w:rsidRPr="009812F0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373A08" w:rsidRPr="009812F0">
        <w:rPr>
          <w:rFonts w:cstheme="minorHAnsi"/>
          <w:color w:val="243587"/>
          <w:sz w:val="22"/>
          <w:szCs w:val="22"/>
          <w:lang w:val="el-GR"/>
        </w:rPr>
        <w:t>προ</w:t>
      </w:r>
      <w:r w:rsidR="00657F85">
        <w:rPr>
          <w:rFonts w:cstheme="minorHAnsi"/>
          <w:color w:val="243587"/>
          <w:sz w:val="22"/>
          <w:szCs w:val="22"/>
          <w:lang w:val="el-GR"/>
        </w:rPr>
        <w:t>-</w:t>
      </w:r>
      <w:r w:rsidR="00373A08" w:rsidRPr="009812F0">
        <w:rPr>
          <w:rFonts w:cstheme="minorHAnsi"/>
          <w:color w:val="243587"/>
          <w:sz w:val="22"/>
          <w:szCs w:val="22"/>
          <w:lang w:val="el-GR"/>
        </w:rPr>
        <w:t xml:space="preserve">πανδημίας </w:t>
      </w:r>
      <w:r w:rsidRPr="009812F0">
        <w:rPr>
          <w:rFonts w:cstheme="minorHAnsi"/>
          <w:color w:val="243587"/>
          <w:sz w:val="22"/>
          <w:szCs w:val="22"/>
          <w:lang w:val="el-GR"/>
        </w:rPr>
        <w:t>περ</w:t>
      </w:r>
      <w:r w:rsidR="00657F85">
        <w:rPr>
          <w:rFonts w:cstheme="minorHAnsi"/>
          <w:color w:val="243587"/>
          <w:sz w:val="22"/>
          <w:szCs w:val="22"/>
          <w:lang w:val="el-GR"/>
        </w:rPr>
        <w:t>ιό</w:t>
      </w:r>
      <w:r w:rsidRPr="009812F0">
        <w:rPr>
          <w:rFonts w:cstheme="minorHAnsi"/>
          <w:color w:val="243587"/>
          <w:sz w:val="22"/>
          <w:szCs w:val="22"/>
          <w:lang w:val="el-GR"/>
        </w:rPr>
        <w:t>δο</w:t>
      </w:r>
      <w:r w:rsidR="00657F85">
        <w:rPr>
          <w:rFonts w:cstheme="minorHAnsi"/>
          <w:color w:val="243587"/>
          <w:sz w:val="22"/>
          <w:szCs w:val="22"/>
          <w:lang w:val="el-GR"/>
        </w:rPr>
        <w:t>υ</w:t>
      </w:r>
      <w:r w:rsidR="008533E4">
        <w:rPr>
          <w:rFonts w:cstheme="minorHAnsi"/>
          <w:color w:val="243587"/>
          <w:sz w:val="22"/>
          <w:szCs w:val="22"/>
          <w:lang w:val="el-GR"/>
        </w:rPr>
        <w:t>,</w:t>
      </w:r>
      <w:r w:rsidR="005E2365" w:rsidRPr="009812F0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746F46" w:rsidRPr="009812F0">
        <w:rPr>
          <w:rFonts w:cstheme="minorHAnsi"/>
          <w:color w:val="243587"/>
          <w:sz w:val="22"/>
          <w:szCs w:val="22"/>
          <w:lang w:val="el-GR"/>
        </w:rPr>
        <w:t>επιβεβαιώνοντας</w:t>
      </w:r>
      <w:r w:rsidR="00594DB1" w:rsidRPr="009812F0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D621E9" w:rsidRPr="009812F0">
        <w:rPr>
          <w:rFonts w:cstheme="minorHAnsi"/>
          <w:color w:val="243587"/>
          <w:sz w:val="22"/>
          <w:szCs w:val="22"/>
          <w:lang w:val="el-GR"/>
        </w:rPr>
        <w:t>τις θετικές προοπτικές για τη ζήτηση προς τη χώρα</w:t>
      </w:r>
      <w:r w:rsidR="00706855" w:rsidRPr="00706855">
        <w:rPr>
          <w:rFonts w:cstheme="minorHAnsi"/>
          <w:color w:val="243587"/>
          <w:sz w:val="22"/>
          <w:szCs w:val="22"/>
          <w:lang w:val="el-GR"/>
        </w:rPr>
        <w:t>,</w:t>
      </w:r>
      <w:r w:rsidR="00746F46" w:rsidRPr="009812F0">
        <w:rPr>
          <w:rFonts w:cstheme="minorHAnsi"/>
          <w:color w:val="243587"/>
          <w:sz w:val="22"/>
          <w:szCs w:val="22"/>
          <w:lang w:val="el-GR"/>
        </w:rPr>
        <w:t xml:space="preserve"> που </w:t>
      </w:r>
      <w:r w:rsidR="00594DB1" w:rsidRPr="009812F0">
        <w:rPr>
          <w:rFonts w:cstheme="minorHAnsi"/>
          <w:color w:val="243587"/>
          <w:sz w:val="22"/>
          <w:szCs w:val="22"/>
          <w:lang w:val="el-GR"/>
        </w:rPr>
        <w:t xml:space="preserve">είχαν </w:t>
      </w:r>
      <w:r w:rsidR="00746F46" w:rsidRPr="009812F0">
        <w:rPr>
          <w:rFonts w:cstheme="minorHAnsi"/>
          <w:color w:val="243587"/>
          <w:sz w:val="22"/>
          <w:szCs w:val="22"/>
          <w:lang w:val="el-GR"/>
        </w:rPr>
        <w:t xml:space="preserve">αρχικά διαφανεί κατά το </w:t>
      </w:r>
      <w:r w:rsidR="00CF4A2A" w:rsidRPr="009812F0">
        <w:rPr>
          <w:rFonts w:cstheme="minorHAnsi"/>
          <w:color w:val="243587"/>
          <w:sz w:val="22"/>
          <w:szCs w:val="22"/>
          <w:lang w:val="el-GR"/>
        </w:rPr>
        <w:t>1</w:t>
      </w:r>
      <w:r w:rsidR="00CF4A2A" w:rsidRPr="009812F0">
        <w:rPr>
          <w:rFonts w:cstheme="minorHAnsi"/>
          <w:color w:val="243587"/>
          <w:sz w:val="22"/>
          <w:szCs w:val="22"/>
          <w:vertAlign w:val="superscript"/>
          <w:lang w:val="el-GR"/>
        </w:rPr>
        <w:t>ο</w:t>
      </w:r>
      <w:r w:rsidR="00CF4A2A" w:rsidRPr="009812F0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746F46" w:rsidRPr="009812F0">
        <w:rPr>
          <w:rFonts w:cstheme="minorHAnsi"/>
          <w:color w:val="243587"/>
          <w:sz w:val="22"/>
          <w:szCs w:val="22"/>
          <w:lang w:val="el-GR"/>
        </w:rPr>
        <w:t xml:space="preserve">τρίμηνο της χρονιάς. </w:t>
      </w:r>
    </w:p>
    <w:p w14:paraId="65CB40DD" w14:textId="77777777" w:rsidR="00A91C3A" w:rsidRDefault="00657F85" w:rsidP="009812F0">
      <w:pPr>
        <w:tabs>
          <w:tab w:val="left" w:pos="9498"/>
        </w:tabs>
        <w:spacing w:after="240"/>
        <w:ind w:right="-8"/>
        <w:jc w:val="both"/>
        <w:rPr>
          <w:rFonts w:cstheme="minorHAnsi"/>
          <w:color w:val="243587"/>
          <w:sz w:val="22"/>
          <w:szCs w:val="22"/>
          <w:lang w:val="el-GR"/>
        </w:rPr>
      </w:pPr>
      <w:r>
        <w:rPr>
          <w:rFonts w:cstheme="minorHAnsi"/>
          <w:color w:val="243587"/>
          <w:sz w:val="22"/>
          <w:szCs w:val="22"/>
          <w:lang w:val="el-GR"/>
        </w:rPr>
        <w:t>Ειδικότερα,</w:t>
      </w:r>
      <w:r w:rsidR="00D21F5B" w:rsidRPr="009812F0">
        <w:rPr>
          <w:rFonts w:cstheme="minorHAnsi"/>
          <w:color w:val="243587"/>
          <w:sz w:val="22"/>
          <w:szCs w:val="22"/>
          <w:lang w:val="el-GR"/>
        </w:rPr>
        <w:t xml:space="preserve"> ενισχυμένη κατά 65% έναντι του 2022 και 12% έναντι του 2019 εμφανίζεται η επιβατική κίνηση εξωτερικού </w:t>
      </w:r>
      <w:r>
        <w:rPr>
          <w:rFonts w:cstheme="minorHAnsi"/>
          <w:color w:val="243587"/>
          <w:sz w:val="22"/>
          <w:szCs w:val="22"/>
          <w:lang w:val="el-GR"/>
        </w:rPr>
        <w:t xml:space="preserve">για την </w:t>
      </w:r>
      <w:r w:rsidR="00D21F5B" w:rsidRPr="009812F0">
        <w:rPr>
          <w:rFonts w:cstheme="minorHAnsi"/>
          <w:color w:val="243587"/>
          <w:sz w:val="22"/>
          <w:szCs w:val="22"/>
          <w:lang w:val="el-GR"/>
        </w:rPr>
        <w:t>AEGEAN από</w:t>
      </w:r>
      <w:r>
        <w:rPr>
          <w:rFonts w:cstheme="minorHAnsi"/>
          <w:color w:val="243587"/>
          <w:sz w:val="22"/>
          <w:szCs w:val="22"/>
          <w:lang w:val="el-GR"/>
        </w:rPr>
        <w:t xml:space="preserve"> και </w:t>
      </w:r>
      <w:r w:rsidR="00D21F5B" w:rsidRPr="009812F0">
        <w:rPr>
          <w:rFonts w:cstheme="minorHAnsi"/>
          <w:color w:val="243587"/>
          <w:sz w:val="22"/>
          <w:szCs w:val="22"/>
          <w:lang w:val="el-GR"/>
        </w:rPr>
        <w:t>προς το Αεροδρόμιο «Ελευθέριος Βενιζέλος» της Αθήνας</w:t>
      </w:r>
      <w:r>
        <w:rPr>
          <w:rFonts w:cstheme="minorHAnsi"/>
          <w:color w:val="243587"/>
          <w:sz w:val="22"/>
          <w:szCs w:val="22"/>
          <w:lang w:val="el-GR"/>
        </w:rPr>
        <w:t>. Για τ</w:t>
      </w:r>
      <w:r w:rsidR="00B6127C">
        <w:rPr>
          <w:rFonts w:cstheme="minorHAnsi"/>
          <w:color w:val="243587"/>
          <w:sz w:val="22"/>
          <w:szCs w:val="22"/>
          <w:lang w:val="el-GR"/>
        </w:rPr>
        <w:t xml:space="preserve">ην ίδια περίοδο η επιβατική </w:t>
      </w:r>
      <w:r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B6127C">
        <w:rPr>
          <w:rFonts w:cstheme="minorHAnsi"/>
          <w:color w:val="243587"/>
          <w:sz w:val="22"/>
          <w:szCs w:val="22"/>
          <w:lang w:val="el-GR"/>
        </w:rPr>
        <w:t xml:space="preserve">κίνηση εξωτερικού από το αεροδρόμιο </w:t>
      </w:r>
      <w:r w:rsidRPr="009812F0">
        <w:rPr>
          <w:rFonts w:cstheme="minorHAnsi"/>
          <w:color w:val="243587"/>
          <w:sz w:val="22"/>
          <w:szCs w:val="22"/>
          <w:lang w:val="el-GR"/>
        </w:rPr>
        <w:t xml:space="preserve">«Μακεδονία» της Θεσσαλονίκης, </w:t>
      </w:r>
      <w:r w:rsidR="00B6127C">
        <w:rPr>
          <w:rFonts w:cstheme="minorHAnsi"/>
          <w:color w:val="243587"/>
          <w:sz w:val="22"/>
          <w:szCs w:val="22"/>
          <w:lang w:val="el-GR"/>
        </w:rPr>
        <w:t xml:space="preserve">καταγράφεται ιδιαίτερα </w:t>
      </w:r>
      <w:r w:rsidRPr="009812F0">
        <w:rPr>
          <w:rFonts w:cstheme="minorHAnsi"/>
          <w:color w:val="243587"/>
          <w:sz w:val="22"/>
          <w:szCs w:val="22"/>
          <w:lang w:val="el-GR"/>
        </w:rPr>
        <w:t>ενισχυμένη</w:t>
      </w:r>
      <w:r w:rsidR="00BA64CF">
        <w:rPr>
          <w:rFonts w:cstheme="minorHAnsi"/>
          <w:color w:val="243587"/>
          <w:sz w:val="22"/>
          <w:szCs w:val="22"/>
          <w:lang w:val="el-GR"/>
        </w:rPr>
        <w:t xml:space="preserve"> φτάνοντας το</w:t>
      </w:r>
      <w:r w:rsidRPr="009812F0">
        <w:rPr>
          <w:rFonts w:cstheme="minorHAnsi"/>
          <w:color w:val="243587"/>
          <w:sz w:val="22"/>
          <w:szCs w:val="22"/>
          <w:lang w:val="el-GR"/>
        </w:rPr>
        <w:t xml:space="preserve"> 7</w:t>
      </w:r>
      <w:r w:rsidR="00B6127C">
        <w:rPr>
          <w:rFonts w:cstheme="minorHAnsi"/>
          <w:color w:val="243587"/>
          <w:sz w:val="22"/>
          <w:szCs w:val="22"/>
          <w:lang w:val="el-GR"/>
        </w:rPr>
        <w:t>2</w:t>
      </w:r>
      <w:r w:rsidRPr="009812F0">
        <w:rPr>
          <w:rFonts w:cstheme="minorHAnsi"/>
          <w:color w:val="243587"/>
          <w:sz w:val="22"/>
          <w:szCs w:val="22"/>
          <w:lang w:val="el-GR"/>
        </w:rPr>
        <w:t>% σε σχέση με τον προηγούμενο χρόνο και το 30% σε σχέση με το 2019</w:t>
      </w:r>
      <w:r w:rsidR="00D21F5B" w:rsidRPr="009812F0">
        <w:rPr>
          <w:rFonts w:cstheme="minorHAnsi"/>
          <w:color w:val="243587"/>
          <w:sz w:val="22"/>
          <w:szCs w:val="22"/>
          <w:lang w:val="el-GR"/>
        </w:rPr>
        <w:t xml:space="preserve">. </w:t>
      </w:r>
    </w:p>
    <w:p w14:paraId="33F002DA" w14:textId="08F42519" w:rsidR="00E60A09" w:rsidRPr="00A91C3A" w:rsidRDefault="00BA64CF" w:rsidP="009812F0">
      <w:pPr>
        <w:tabs>
          <w:tab w:val="left" w:pos="9498"/>
        </w:tabs>
        <w:spacing w:after="240"/>
        <w:ind w:right="-8"/>
        <w:jc w:val="both"/>
        <w:rPr>
          <w:rFonts w:cstheme="minorHAnsi"/>
          <w:color w:val="243587"/>
          <w:sz w:val="22"/>
          <w:szCs w:val="22"/>
          <w:lang w:val="el-GR"/>
        </w:rPr>
      </w:pPr>
      <w:r>
        <w:rPr>
          <w:rFonts w:cstheme="minorHAnsi"/>
          <w:color w:val="243587"/>
          <w:sz w:val="22"/>
          <w:szCs w:val="22"/>
          <w:lang w:val="el-GR"/>
        </w:rPr>
        <w:t xml:space="preserve">Στην αύξηση </w:t>
      </w:r>
      <w:r w:rsidR="000E6EB1">
        <w:rPr>
          <w:rFonts w:cstheme="minorHAnsi"/>
          <w:color w:val="243587"/>
          <w:sz w:val="22"/>
          <w:szCs w:val="22"/>
          <w:lang w:val="el-GR"/>
        </w:rPr>
        <w:t xml:space="preserve">αυτή </w:t>
      </w:r>
      <w:r w:rsidR="00D21F5B" w:rsidRPr="009812F0">
        <w:rPr>
          <w:rFonts w:cstheme="minorHAnsi"/>
          <w:color w:val="243587"/>
          <w:sz w:val="22"/>
          <w:szCs w:val="22"/>
          <w:lang w:val="el-GR"/>
        </w:rPr>
        <w:t xml:space="preserve">συντέλεσε τόσο η συνολική διεύρυνση </w:t>
      </w:r>
      <w:r w:rsidR="00E76A95" w:rsidRPr="009812F0">
        <w:rPr>
          <w:rFonts w:cstheme="minorHAnsi"/>
          <w:color w:val="243587"/>
          <w:sz w:val="22"/>
          <w:szCs w:val="22"/>
          <w:lang w:val="el-GR"/>
        </w:rPr>
        <w:t>της δραστηριότητας</w:t>
      </w:r>
      <w:r w:rsidR="00D21F5B" w:rsidRPr="009812F0">
        <w:rPr>
          <w:rFonts w:cstheme="minorHAnsi"/>
          <w:color w:val="243587"/>
          <w:sz w:val="22"/>
          <w:szCs w:val="22"/>
          <w:lang w:val="el-GR"/>
        </w:rPr>
        <w:t xml:space="preserve"> της </w:t>
      </w:r>
      <w:r w:rsidR="00D21F5B" w:rsidRPr="009812F0">
        <w:rPr>
          <w:rFonts w:cstheme="minorHAnsi"/>
          <w:color w:val="243587"/>
          <w:sz w:val="22"/>
          <w:szCs w:val="22"/>
          <w:lang w:val="en-US"/>
        </w:rPr>
        <w:t>AEGEAN</w:t>
      </w:r>
      <w:r w:rsidR="00E76A95" w:rsidRPr="009812F0">
        <w:rPr>
          <w:rFonts w:cstheme="minorHAnsi"/>
          <w:color w:val="243587"/>
          <w:sz w:val="22"/>
          <w:szCs w:val="22"/>
          <w:lang w:val="el-GR"/>
        </w:rPr>
        <w:t xml:space="preserve"> με νέα δρομολόγια στο εξωτερικό</w:t>
      </w:r>
      <w:r w:rsidR="00D21F5B" w:rsidRPr="009812F0">
        <w:rPr>
          <w:rFonts w:cstheme="minorHAnsi"/>
          <w:color w:val="243587"/>
          <w:sz w:val="22"/>
          <w:szCs w:val="22"/>
          <w:lang w:val="el-GR"/>
        </w:rPr>
        <w:t xml:space="preserve">, </w:t>
      </w:r>
      <w:r w:rsidR="00E76A95" w:rsidRPr="009812F0">
        <w:rPr>
          <w:rFonts w:cstheme="minorHAnsi"/>
          <w:color w:val="243587"/>
          <w:sz w:val="22"/>
          <w:szCs w:val="22"/>
          <w:lang w:val="el-GR"/>
        </w:rPr>
        <w:t>καθώς</w:t>
      </w:r>
      <w:r w:rsidR="00D21F5B" w:rsidRPr="009812F0">
        <w:rPr>
          <w:rFonts w:cstheme="minorHAnsi"/>
          <w:color w:val="243587"/>
          <w:sz w:val="22"/>
          <w:szCs w:val="22"/>
          <w:lang w:val="el-GR"/>
        </w:rPr>
        <w:t xml:space="preserve"> τη φετινή χρονιά επιχειρεί με το μεγαλύτερο διεθνές δίκτυο προορισμών στην ιστορία της, όσο και η ενίσχυση της συχνότητας των πτήσεων</w:t>
      </w:r>
      <w:r w:rsidR="00E76A95" w:rsidRPr="009812F0">
        <w:rPr>
          <w:rFonts w:cstheme="minorHAnsi"/>
          <w:color w:val="243587"/>
          <w:sz w:val="22"/>
          <w:szCs w:val="22"/>
          <w:lang w:val="el-GR"/>
        </w:rPr>
        <w:t xml:space="preserve">, </w:t>
      </w:r>
      <w:r w:rsidR="0035472E" w:rsidRPr="009812F0">
        <w:rPr>
          <w:rFonts w:cstheme="minorHAnsi"/>
          <w:color w:val="243587"/>
          <w:sz w:val="22"/>
          <w:szCs w:val="22"/>
          <w:lang w:val="el-GR"/>
        </w:rPr>
        <w:t xml:space="preserve">από πολύ νωρίς </w:t>
      </w:r>
      <w:r w:rsidR="00D21F5B" w:rsidRPr="009812F0">
        <w:rPr>
          <w:rFonts w:cstheme="minorHAnsi"/>
          <w:color w:val="243587"/>
          <w:sz w:val="22"/>
          <w:szCs w:val="22"/>
          <w:lang w:val="el-GR"/>
        </w:rPr>
        <w:t xml:space="preserve">σε </w:t>
      </w:r>
      <w:r w:rsidR="0035472E" w:rsidRPr="009812F0">
        <w:rPr>
          <w:rFonts w:cstheme="minorHAnsi"/>
          <w:color w:val="243587"/>
          <w:sz w:val="22"/>
          <w:szCs w:val="22"/>
          <w:lang w:val="el-GR"/>
        </w:rPr>
        <w:t>υφιστάμενα</w:t>
      </w:r>
      <w:r w:rsidR="00D21F5B" w:rsidRPr="009812F0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35472E" w:rsidRPr="009812F0">
        <w:rPr>
          <w:rFonts w:cstheme="minorHAnsi"/>
          <w:color w:val="243587"/>
          <w:sz w:val="22"/>
          <w:szCs w:val="22"/>
          <w:lang w:val="el-GR"/>
        </w:rPr>
        <w:t>δρομολόγια</w:t>
      </w:r>
      <w:r w:rsidR="00D21F5B" w:rsidRPr="009812F0">
        <w:rPr>
          <w:rFonts w:cstheme="minorHAnsi"/>
          <w:color w:val="243587"/>
          <w:sz w:val="22"/>
          <w:szCs w:val="22"/>
          <w:lang w:val="el-GR"/>
        </w:rPr>
        <w:t xml:space="preserve"> όπως </w:t>
      </w:r>
      <w:r w:rsidR="0035472E" w:rsidRPr="009812F0">
        <w:rPr>
          <w:rFonts w:cstheme="minorHAnsi"/>
          <w:color w:val="243587"/>
          <w:sz w:val="22"/>
          <w:szCs w:val="22"/>
          <w:lang w:val="el-GR"/>
        </w:rPr>
        <w:t xml:space="preserve">αυτά της </w:t>
      </w:r>
      <w:r w:rsidR="00D21F5B" w:rsidRPr="009812F0">
        <w:rPr>
          <w:rFonts w:cstheme="minorHAnsi"/>
          <w:color w:val="243587"/>
          <w:sz w:val="22"/>
          <w:szCs w:val="22"/>
          <w:lang w:val="el-GR"/>
        </w:rPr>
        <w:t>Ιταλία</w:t>
      </w:r>
      <w:r w:rsidR="0035472E" w:rsidRPr="009812F0">
        <w:rPr>
          <w:rFonts w:cstheme="minorHAnsi"/>
          <w:color w:val="243587"/>
          <w:sz w:val="22"/>
          <w:szCs w:val="22"/>
          <w:lang w:val="el-GR"/>
        </w:rPr>
        <w:t>ς</w:t>
      </w:r>
      <w:r w:rsidR="00D21F5B" w:rsidRPr="009812F0">
        <w:rPr>
          <w:rFonts w:cstheme="minorHAnsi"/>
          <w:color w:val="243587"/>
          <w:sz w:val="22"/>
          <w:szCs w:val="22"/>
          <w:lang w:val="el-GR"/>
        </w:rPr>
        <w:t>, Ισπανία</w:t>
      </w:r>
      <w:r w:rsidR="0035472E" w:rsidRPr="009812F0">
        <w:rPr>
          <w:rFonts w:cstheme="minorHAnsi"/>
          <w:color w:val="243587"/>
          <w:sz w:val="22"/>
          <w:szCs w:val="22"/>
          <w:lang w:val="el-GR"/>
        </w:rPr>
        <w:t>ς,</w:t>
      </w:r>
      <w:r w:rsidR="00D21F5B" w:rsidRPr="009812F0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D21F5B" w:rsidRPr="00A91C3A">
        <w:rPr>
          <w:rFonts w:cstheme="minorHAnsi"/>
          <w:color w:val="243587"/>
          <w:sz w:val="22"/>
          <w:szCs w:val="22"/>
          <w:lang w:val="el-GR"/>
        </w:rPr>
        <w:t>Γερμανία</w:t>
      </w:r>
      <w:r w:rsidR="0035472E" w:rsidRPr="00A91C3A">
        <w:rPr>
          <w:rFonts w:cstheme="minorHAnsi"/>
          <w:color w:val="243587"/>
          <w:sz w:val="22"/>
          <w:szCs w:val="22"/>
          <w:lang w:val="el-GR"/>
        </w:rPr>
        <w:t>ς</w:t>
      </w:r>
      <w:r w:rsidR="00D21F5B" w:rsidRPr="00A91C3A">
        <w:rPr>
          <w:rFonts w:cstheme="minorHAnsi"/>
          <w:color w:val="243587"/>
          <w:sz w:val="22"/>
          <w:szCs w:val="22"/>
          <w:lang w:val="el-GR"/>
        </w:rPr>
        <w:t>, Σκανδιναβία</w:t>
      </w:r>
      <w:r w:rsidR="0035472E" w:rsidRPr="00A91C3A">
        <w:rPr>
          <w:rFonts w:cstheme="minorHAnsi"/>
          <w:color w:val="243587"/>
          <w:sz w:val="22"/>
          <w:szCs w:val="22"/>
          <w:lang w:val="el-GR"/>
        </w:rPr>
        <w:t>ς</w:t>
      </w:r>
      <w:r w:rsidR="00D21F5B" w:rsidRPr="00A91C3A">
        <w:rPr>
          <w:rFonts w:cstheme="minorHAnsi"/>
          <w:color w:val="243587"/>
          <w:sz w:val="22"/>
          <w:szCs w:val="22"/>
          <w:lang w:val="el-GR"/>
        </w:rPr>
        <w:t xml:space="preserve">, Ισραήλ, </w:t>
      </w:r>
      <w:r w:rsidR="00706855">
        <w:rPr>
          <w:rFonts w:cstheme="minorHAnsi"/>
          <w:color w:val="243587"/>
          <w:sz w:val="22"/>
          <w:szCs w:val="22"/>
          <w:lang w:val="el-GR"/>
        </w:rPr>
        <w:t>Αιγύπτου</w:t>
      </w:r>
      <w:r w:rsidR="00D21F5B" w:rsidRPr="00A91C3A">
        <w:rPr>
          <w:rFonts w:cstheme="minorHAnsi"/>
          <w:color w:val="243587"/>
          <w:sz w:val="22"/>
          <w:szCs w:val="22"/>
          <w:lang w:val="el-GR"/>
        </w:rPr>
        <w:t xml:space="preserve"> και Σαουδική</w:t>
      </w:r>
      <w:r w:rsidR="00706855">
        <w:rPr>
          <w:rFonts w:cstheme="minorHAnsi"/>
          <w:color w:val="243587"/>
          <w:sz w:val="22"/>
          <w:szCs w:val="22"/>
          <w:lang w:val="el-GR"/>
        </w:rPr>
        <w:t>ς</w:t>
      </w:r>
      <w:r w:rsidR="00D21F5B" w:rsidRPr="00A91C3A">
        <w:rPr>
          <w:rFonts w:cstheme="minorHAnsi"/>
          <w:color w:val="243587"/>
          <w:sz w:val="22"/>
          <w:szCs w:val="22"/>
          <w:lang w:val="el-GR"/>
        </w:rPr>
        <w:t xml:space="preserve"> Αραβία</w:t>
      </w:r>
      <w:r w:rsidR="00706855">
        <w:rPr>
          <w:rFonts w:cstheme="minorHAnsi"/>
          <w:color w:val="243587"/>
          <w:sz w:val="22"/>
          <w:szCs w:val="22"/>
          <w:lang w:val="el-GR"/>
        </w:rPr>
        <w:t>ς</w:t>
      </w:r>
      <w:r w:rsidR="00D21F5B" w:rsidRPr="00A91C3A">
        <w:rPr>
          <w:rFonts w:cstheme="minorHAnsi"/>
          <w:color w:val="243587"/>
          <w:sz w:val="22"/>
          <w:szCs w:val="22"/>
          <w:lang w:val="el-GR"/>
        </w:rPr>
        <w:t xml:space="preserve">. </w:t>
      </w:r>
    </w:p>
    <w:p w14:paraId="4987D170" w14:textId="6D6E9837" w:rsidR="00E60A09" w:rsidRPr="00A91C3A" w:rsidRDefault="00D21F5B" w:rsidP="00E60A09">
      <w:pPr>
        <w:tabs>
          <w:tab w:val="left" w:pos="9498"/>
        </w:tabs>
        <w:spacing w:after="240"/>
        <w:ind w:right="-8"/>
        <w:jc w:val="both"/>
        <w:rPr>
          <w:rFonts w:cstheme="minorHAnsi"/>
          <w:color w:val="243587"/>
          <w:sz w:val="22"/>
          <w:szCs w:val="22"/>
          <w:lang w:val="el-GR"/>
        </w:rPr>
      </w:pPr>
      <w:r w:rsidRPr="00A91C3A">
        <w:rPr>
          <w:rFonts w:cstheme="minorHAnsi"/>
          <w:color w:val="243587"/>
          <w:sz w:val="22"/>
          <w:szCs w:val="22"/>
          <w:lang w:val="el-GR"/>
        </w:rPr>
        <w:t>Σημειώνεται</w:t>
      </w:r>
      <w:r w:rsidR="00706855">
        <w:rPr>
          <w:rFonts w:cstheme="minorHAnsi"/>
          <w:color w:val="243587"/>
          <w:sz w:val="22"/>
          <w:szCs w:val="22"/>
          <w:lang w:val="el-GR"/>
        </w:rPr>
        <w:t>,</w:t>
      </w:r>
      <w:r w:rsidRPr="00A91C3A">
        <w:rPr>
          <w:rFonts w:cstheme="minorHAnsi"/>
          <w:color w:val="243587"/>
          <w:sz w:val="22"/>
          <w:szCs w:val="22"/>
          <w:lang w:val="el-GR"/>
        </w:rPr>
        <w:t xml:space="preserve"> ότι</w:t>
      </w:r>
      <w:r w:rsidR="00BA64CF" w:rsidRPr="00A91C3A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990C36" w:rsidRPr="00A91C3A">
        <w:rPr>
          <w:rFonts w:cstheme="minorHAnsi"/>
          <w:color w:val="243587"/>
          <w:sz w:val="22"/>
          <w:szCs w:val="22"/>
          <w:lang w:val="el-GR"/>
        </w:rPr>
        <w:t xml:space="preserve">με την έναρξη της </w:t>
      </w:r>
      <w:r w:rsidR="00E60A09" w:rsidRPr="00A91C3A">
        <w:rPr>
          <w:rFonts w:cstheme="minorHAnsi"/>
          <w:color w:val="243587"/>
          <w:sz w:val="22"/>
          <w:szCs w:val="22"/>
          <w:lang w:val="el-GR"/>
        </w:rPr>
        <w:t>καλοκαιρινής περιόδου</w:t>
      </w:r>
      <w:r w:rsidR="00A91C3A">
        <w:rPr>
          <w:rFonts w:cstheme="minorHAnsi"/>
          <w:color w:val="243587"/>
          <w:sz w:val="22"/>
          <w:szCs w:val="22"/>
          <w:lang w:val="el-GR"/>
        </w:rPr>
        <w:t>,</w:t>
      </w:r>
      <w:r w:rsidR="00E60A09" w:rsidRPr="00A91C3A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990C36" w:rsidRPr="00A91C3A">
        <w:rPr>
          <w:rFonts w:cstheme="minorHAnsi"/>
          <w:color w:val="243587"/>
          <w:sz w:val="22"/>
          <w:szCs w:val="22"/>
          <w:lang w:val="el-GR"/>
        </w:rPr>
        <w:t xml:space="preserve">η οποία ξεκίνησε </w:t>
      </w:r>
      <w:r w:rsidR="00E60A09" w:rsidRPr="00A91C3A">
        <w:rPr>
          <w:rFonts w:cstheme="minorHAnsi"/>
          <w:color w:val="243587"/>
          <w:sz w:val="22"/>
          <w:szCs w:val="22"/>
          <w:lang w:val="el-GR"/>
        </w:rPr>
        <w:t xml:space="preserve">νωρίτερα από κάθε χρονιά, </w:t>
      </w:r>
      <w:r w:rsidR="00990C36" w:rsidRPr="00A91C3A">
        <w:rPr>
          <w:rFonts w:cstheme="minorHAnsi"/>
          <w:color w:val="243587"/>
          <w:sz w:val="22"/>
          <w:szCs w:val="22"/>
          <w:lang w:val="el-GR"/>
        </w:rPr>
        <w:t>εκκίνησαν</w:t>
      </w:r>
      <w:r w:rsidR="00E60A09" w:rsidRPr="00A91C3A">
        <w:rPr>
          <w:rFonts w:cstheme="minorHAnsi"/>
          <w:color w:val="243587"/>
          <w:sz w:val="22"/>
          <w:szCs w:val="22"/>
          <w:lang w:val="el-GR"/>
        </w:rPr>
        <w:t xml:space="preserve"> και οι απευθείας πτήσεις </w:t>
      </w:r>
      <w:r w:rsidR="002E5E9D" w:rsidRPr="00A91C3A">
        <w:rPr>
          <w:rFonts w:cstheme="minorHAnsi"/>
          <w:color w:val="243587"/>
          <w:sz w:val="22"/>
          <w:szCs w:val="22"/>
          <w:lang w:val="el-GR"/>
        </w:rPr>
        <w:t>από</w:t>
      </w:r>
      <w:r w:rsidR="00706855">
        <w:rPr>
          <w:rFonts w:cstheme="minorHAnsi"/>
          <w:color w:val="243587"/>
          <w:sz w:val="22"/>
          <w:szCs w:val="22"/>
          <w:lang w:val="el-GR"/>
        </w:rPr>
        <w:t xml:space="preserve"> την</w:t>
      </w:r>
      <w:r w:rsidR="002E5E9D" w:rsidRPr="00A91C3A">
        <w:rPr>
          <w:rFonts w:cstheme="minorHAnsi"/>
          <w:color w:val="243587"/>
          <w:sz w:val="22"/>
          <w:szCs w:val="22"/>
          <w:lang w:val="el-GR"/>
        </w:rPr>
        <w:t xml:space="preserve"> Αθήνα προς Μπρίστολ, </w:t>
      </w:r>
      <w:proofErr w:type="spellStart"/>
      <w:r w:rsidR="002E5E9D" w:rsidRPr="00A91C3A">
        <w:rPr>
          <w:rFonts w:cstheme="minorHAnsi"/>
          <w:color w:val="243587"/>
          <w:sz w:val="22"/>
          <w:szCs w:val="22"/>
          <w:lang w:val="el-GR"/>
        </w:rPr>
        <w:t>Μπέρμινγχαμ</w:t>
      </w:r>
      <w:proofErr w:type="spellEnd"/>
      <w:r w:rsidR="002E5E9D" w:rsidRPr="00A91C3A">
        <w:rPr>
          <w:rFonts w:cstheme="minorHAnsi"/>
          <w:color w:val="243587"/>
          <w:sz w:val="22"/>
          <w:szCs w:val="22"/>
          <w:lang w:val="el-GR"/>
        </w:rPr>
        <w:t xml:space="preserve">, Ρίγα και Λιλ, </w:t>
      </w:r>
      <w:r w:rsidR="00A91C3A">
        <w:rPr>
          <w:rFonts w:cstheme="minorHAnsi"/>
          <w:color w:val="243587"/>
          <w:sz w:val="22"/>
          <w:szCs w:val="22"/>
          <w:lang w:val="el-GR"/>
        </w:rPr>
        <w:t xml:space="preserve">τα απευθείας δρομολόγια </w:t>
      </w:r>
      <w:r w:rsidR="002E5E9D" w:rsidRPr="00A91C3A">
        <w:rPr>
          <w:rFonts w:cstheme="minorHAnsi"/>
          <w:color w:val="243587"/>
          <w:sz w:val="22"/>
          <w:szCs w:val="22"/>
          <w:lang w:val="el-GR"/>
        </w:rPr>
        <w:t xml:space="preserve">από </w:t>
      </w:r>
      <w:r w:rsidR="00706855">
        <w:rPr>
          <w:rFonts w:cstheme="minorHAnsi"/>
          <w:color w:val="243587"/>
          <w:sz w:val="22"/>
          <w:szCs w:val="22"/>
          <w:lang w:val="el-GR"/>
        </w:rPr>
        <w:t xml:space="preserve">τη </w:t>
      </w:r>
      <w:r w:rsidR="002E5E9D" w:rsidRPr="00A91C3A">
        <w:rPr>
          <w:rFonts w:cstheme="minorHAnsi"/>
          <w:color w:val="243587"/>
          <w:sz w:val="22"/>
          <w:szCs w:val="22"/>
          <w:lang w:val="el-GR"/>
        </w:rPr>
        <w:t>Θεσσαλονίκη προς Βαρκελώνη και Κολωνία</w:t>
      </w:r>
      <w:r w:rsidR="00706855">
        <w:rPr>
          <w:rFonts w:cstheme="minorHAnsi"/>
          <w:color w:val="243587"/>
          <w:sz w:val="22"/>
          <w:szCs w:val="22"/>
          <w:lang w:val="el-GR"/>
        </w:rPr>
        <w:t>,</w:t>
      </w:r>
      <w:r w:rsidR="000E6EB1" w:rsidRPr="00A91C3A">
        <w:rPr>
          <w:rFonts w:cstheme="minorHAnsi"/>
          <w:color w:val="243587"/>
          <w:sz w:val="22"/>
          <w:szCs w:val="22"/>
          <w:lang w:val="el-GR"/>
        </w:rPr>
        <w:t xml:space="preserve"> αλλά </w:t>
      </w:r>
      <w:r w:rsidR="00A91C3A">
        <w:rPr>
          <w:rFonts w:cstheme="minorHAnsi"/>
          <w:color w:val="243587"/>
          <w:sz w:val="22"/>
          <w:szCs w:val="22"/>
          <w:lang w:val="el-GR"/>
        </w:rPr>
        <w:t xml:space="preserve">και </w:t>
      </w:r>
      <w:r w:rsidR="000E6EB1" w:rsidRPr="00A91C3A">
        <w:rPr>
          <w:rFonts w:cstheme="minorHAnsi"/>
          <w:color w:val="243587"/>
          <w:sz w:val="22"/>
          <w:szCs w:val="22"/>
          <w:lang w:val="el-GR"/>
        </w:rPr>
        <w:t xml:space="preserve">τα απευθείας δρομολόγια από </w:t>
      </w:r>
      <w:r w:rsidR="00E60A09" w:rsidRPr="00A91C3A">
        <w:rPr>
          <w:rFonts w:cstheme="minorHAnsi"/>
          <w:color w:val="243587"/>
          <w:sz w:val="22"/>
          <w:szCs w:val="22"/>
          <w:lang w:val="el-GR"/>
        </w:rPr>
        <w:t>Χανιά, Ιωάννινα, Μύκονο, Ρόδο και</w:t>
      </w:r>
      <w:r w:rsidR="00706855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E60A09" w:rsidRPr="00A91C3A">
        <w:rPr>
          <w:rFonts w:cstheme="minorHAnsi"/>
          <w:color w:val="243587"/>
          <w:sz w:val="22"/>
          <w:szCs w:val="22"/>
          <w:lang w:val="el-GR"/>
        </w:rPr>
        <w:t xml:space="preserve">Καλαμάτα </w:t>
      </w:r>
      <w:r w:rsidR="000E6EB1" w:rsidRPr="00A91C3A">
        <w:rPr>
          <w:rFonts w:cstheme="minorHAnsi"/>
          <w:color w:val="243587"/>
          <w:sz w:val="22"/>
          <w:szCs w:val="22"/>
          <w:lang w:val="el-GR"/>
        </w:rPr>
        <w:t>προς</w:t>
      </w:r>
      <w:r w:rsidR="00A91C3A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E60A09" w:rsidRPr="00A91C3A">
        <w:rPr>
          <w:rFonts w:cstheme="minorHAnsi"/>
          <w:color w:val="243587"/>
          <w:sz w:val="22"/>
          <w:szCs w:val="22"/>
          <w:lang w:val="el-GR"/>
        </w:rPr>
        <w:t xml:space="preserve">Τελ </w:t>
      </w:r>
      <w:proofErr w:type="spellStart"/>
      <w:r w:rsidR="00E60A09" w:rsidRPr="00A91C3A">
        <w:rPr>
          <w:rFonts w:cstheme="minorHAnsi"/>
          <w:color w:val="243587"/>
          <w:sz w:val="22"/>
          <w:szCs w:val="22"/>
          <w:lang w:val="el-GR"/>
        </w:rPr>
        <w:t>Αβιβ</w:t>
      </w:r>
      <w:proofErr w:type="spellEnd"/>
      <w:r w:rsidR="00E60A09" w:rsidRPr="00A91C3A">
        <w:rPr>
          <w:rFonts w:cstheme="minorHAnsi"/>
          <w:color w:val="243587"/>
          <w:sz w:val="22"/>
          <w:szCs w:val="22"/>
          <w:lang w:val="el-GR"/>
        </w:rPr>
        <w:t xml:space="preserve">. </w:t>
      </w:r>
      <w:r w:rsidR="00990C36" w:rsidRPr="00A91C3A">
        <w:rPr>
          <w:rFonts w:cstheme="minorHAnsi"/>
          <w:color w:val="243587"/>
          <w:sz w:val="22"/>
          <w:szCs w:val="22"/>
          <w:lang w:val="el-GR"/>
        </w:rPr>
        <w:t>Ενώ</w:t>
      </w:r>
      <w:r w:rsidR="00706855">
        <w:rPr>
          <w:rFonts w:cstheme="minorHAnsi"/>
          <w:color w:val="243587"/>
          <w:sz w:val="22"/>
          <w:szCs w:val="22"/>
          <w:lang w:val="el-GR"/>
        </w:rPr>
        <w:t>,</w:t>
      </w:r>
      <w:r w:rsidR="00990C36" w:rsidRPr="00A91C3A">
        <w:rPr>
          <w:rFonts w:cstheme="minorHAnsi"/>
          <w:color w:val="243587"/>
          <w:sz w:val="22"/>
          <w:szCs w:val="22"/>
          <w:lang w:val="el-GR"/>
        </w:rPr>
        <w:t xml:space="preserve"> τ</w:t>
      </w:r>
      <w:r w:rsidR="00E60A09" w:rsidRPr="00A91C3A">
        <w:rPr>
          <w:rFonts w:cstheme="minorHAnsi"/>
          <w:color w:val="243587"/>
          <w:sz w:val="22"/>
          <w:szCs w:val="22"/>
          <w:lang w:val="el-GR"/>
        </w:rPr>
        <w:t>ις προσεχείς ημέρες αναμένεται να εκκινήσουν ακόμη 9 νέα δρομολόγια από/προς την Αθήνα (</w:t>
      </w:r>
      <w:proofErr w:type="spellStart"/>
      <w:r w:rsidR="00E60A09" w:rsidRPr="00A91C3A">
        <w:rPr>
          <w:rFonts w:cstheme="minorHAnsi"/>
          <w:color w:val="243587"/>
          <w:sz w:val="22"/>
          <w:szCs w:val="22"/>
          <w:lang w:val="el-GR"/>
        </w:rPr>
        <w:t>Λουμπλιάνα</w:t>
      </w:r>
      <w:proofErr w:type="spellEnd"/>
      <w:r w:rsidR="00E60A09" w:rsidRPr="00A91C3A">
        <w:rPr>
          <w:rFonts w:cstheme="minorHAnsi"/>
          <w:color w:val="243587"/>
          <w:sz w:val="22"/>
          <w:szCs w:val="22"/>
          <w:lang w:val="el-GR"/>
        </w:rPr>
        <w:t xml:space="preserve">, </w:t>
      </w:r>
      <w:proofErr w:type="spellStart"/>
      <w:r w:rsidR="00E60A09" w:rsidRPr="00A91C3A">
        <w:rPr>
          <w:rFonts w:cstheme="minorHAnsi"/>
          <w:color w:val="243587"/>
          <w:sz w:val="22"/>
          <w:szCs w:val="22"/>
          <w:lang w:val="el-GR"/>
        </w:rPr>
        <w:t>Νταμμάμ</w:t>
      </w:r>
      <w:proofErr w:type="spellEnd"/>
      <w:r w:rsidR="00E60A09" w:rsidRPr="00A91C3A">
        <w:rPr>
          <w:rFonts w:cstheme="minorHAnsi"/>
          <w:color w:val="243587"/>
          <w:sz w:val="22"/>
          <w:szCs w:val="22"/>
          <w:lang w:val="el-GR"/>
        </w:rPr>
        <w:t xml:space="preserve">, </w:t>
      </w:r>
      <w:proofErr w:type="spellStart"/>
      <w:r w:rsidR="00E60A09" w:rsidRPr="00A91C3A">
        <w:rPr>
          <w:rFonts w:cstheme="minorHAnsi"/>
          <w:color w:val="243587"/>
          <w:sz w:val="22"/>
          <w:szCs w:val="22"/>
          <w:lang w:val="el-GR"/>
        </w:rPr>
        <w:t>Νιουκάστλ</w:t>
      </w:r>
      <w:proofErr w:type="spellEnd"/>
      <w:r w:rsidR="00E60A09" w:rsidRPr="00A91C3A">
        <w:rPr>
          <w:rFonts w:cstheme="minorHAnsi"/>
          <w:color w:val="243587"/>
          <w:sz w:val="22"/>
          <w:szCs w:val="22"/>
          <w:lang w:val="el-GR"/>
        </w:rPr>
        <w:t xml:space="preserve">, Σεβίλλη, </w:t>
      </w:r>
      <w:proofErr w:type="spellStart"/>
      <w:r w:rsidR="00E60A09" w:rsidRPr="00A91C3A">
        <w:rPr>
          <w:rFonts w:cstheme="minorHAnsi"/>
          <w:color w:val="243587"/>
          <w:sz w:val="22"/>
          <w:szCs w:val="22"/>
          <w:lang w:val="el-GR"/>
        </w:rPr>
        <w:t>Όλμπια</w:t>
      </w:r>
      <w:proofErr w:type="spellEnd"/>
      <w:r w:rsidR="00E60A09" w:rsidRPr="00A91C3A">
        <w:rPr>
          <w:rFonts w:cstheme="minorHAnsi"/>
          <w:color w:val="243587"/>
          <w:sz w:val="22"/>
          <w:szCs w:val="22"/>
          <w:lang w:val="el-GR"/>
        </w:rPr>
        <w:t xml:space="preserve">, Κουβέιτ, Πίζα, </w:t>
      </w:r>
      <w:proofErr w:type="spellStart"/>
      <w:r w:rsidR="00E60A09" w:rsidRPr="00A91C3A">
        <w:rPr>
          <w:rFonts w:cstheme="minorHAnsi"/>
          <w:color w:val="243587"/>
          <w:sz w:val="22"/>
          <w:szCs w:val="22"/>
          <w:lang w:val="el-GR"/>
        </w:rPr>
        <w:t>Πάλμα</w:t>
      </w:r>
      <w:proofErr w:type="spellEnd"/>
      <w:r w:rsidR="00E60A09" w:rsidRPr="00A91C3A">
        <w:rPr>
          <w:rFonts w:cstheme="minorHAnsi"/>
          <w:color w:val="243587"/>
          <w:sz w:val="22"/>
          <w:szCs w:val="22"/>
          <w:lang w:val="el-GR"/>
        </w:rPr>
        <w:t xml:space="preserve"> Ντι Μαγιόρκα και </w:t>
      </w:r>
      <w:proofErr w:type="spellStart"/>
      <w:r w:rsidR="00E60A09" w:rsidRPr="00A91C3A">
        <w:rPr>
          <w:rFonts w:cstheme="minorHAnsi"/>
          <w:color w:val="243587"/>
          <w:sz w:val="22"/>
          <w:szCs w:val="22"/>
          <w:lang w:val="el-GR"/>
        </w:rPr>
        <w:t>Σπλιτ</w:t>
      </w:r>
      <w:proofErr w:type="spellEnd"/>
      <w:r w:rsidR="00E60A09" w:rsidRPr="00A91C3A">
        <w:rPr>
          <w:rFonts w:cstheme="minorHAnsi"/>
          <w:color w:val="243587"/>
          <w:sz w:val="22"/>
          <w:szCs w:val="22"/>
          <w:lang w:val="el-GR"/>
        </w:rPr>
        <w:t xml:space="preserve">), 3 νέα δρομολόγια από/προς τη Θεσσαλονίκη (Βενετία, </w:t>
      </w:r>
      <w:proofErr w:type="spellStart"/>
      <w:r w:rsidR="00E60A09" w:rsidRPr="00A91C3A">
        <w:rPr>
          <w:rFonts w:cstheme="minorHAnsi"/>
          <w:color w:val="243587"/>
          <w:sz w:val="22"/>
          <w:szCs w:val="22"/>
          <w:lang w:val="el-GR"/>
        </w:rPr>
        <w:t>Ερεβάν</w:t>
      </w:r>
      <w:proofErr w:type="spellEnd"/>
      <w:r w:rsidR="00706855">
        <w:rPr>
          <w:rFonts w:cstheme="minorHAnsi"/>
          <w:color w:val="243587"/>
          <w:sz w:val="22"/>
          <w:szCs w:val="22"/>
          <w:lang w:val="el-GR"/>
        </w:rPr>
        <w:t xml:space="preserve"> και</w:t>
      </w:r>
      <w:r w:rsidR="00E60A09" w:rsidRPr="00A91C3A">
        <w:rPr>
          <w:rFonts w:cstheme="minorHAnsi"/>
          <w:color w:val="243587"/>
          <w:sz w:val="22"/>
          <w:szCs w:val="22"/>
          <w:lang w:val="el-GR"/>
        </w:rPr>
        <w:t xml:space="preserve"> Τιφλίδα), ενώ, ταυτόχρονα, επανέρχονται στο πρόγραμμα μετά τη χειμερινή διακοπή, 5 δρομολόγια από/προς το Ηράκλειο (Βιέννη, Μασσαλία, Λάρνακα, Τίρανα και Βελιγράδι) και το δρομολόγιο που συνδέει τη Ρόδο με το Βελιγράδι.</w:t>
      </w:r>
    </w:p>
    <w:p w14:paraId="509569F9" w14:textId="39FFD447" w:rsidR="0035472E" w:rsidRPr="009812F0" w:rsidRDefault="00D21F5B" w:rsidP="009812F0">
      <w:pPr>
        <w:tabs>
          <w:tab w:val="left" w:pos="9498"/>
        </w:tabs>
        <w:spacing w:after="240"/>
        <w:ind w:right="-8"/>
        <w:jc w:val="both"/>
        <w:rPr>
          <w:rFonts w:cstheme="minorHAnsi"/>
          <w:color w:val="243587"/>
          <w:sz w:val="22"/>
          <w:szCs w:val="22"/>
          <w:lang w:val="el-GR"/>
        </w:rPr>
      </w:pPr>
      <w:r w:rsidRPr="009812F0">
        <w:rPr>
          <w:rFonts w:cstheme="minorHAnsi"/>
          <w:color w:val="243587"/>
          <w:sz w:val="22"/>
          <w:szCs w:val="22"/>
          <w:lang w:val="el-GR"/>
        </w:rPr>
        <w:t xml:space="preserve">Υπενθυμίζεται </w:t>
      </w:r>
      <w:r w:rsidR="0035472E" w:rsidRPr="009812F0">
        <w:rPr>
          <w:rFonts w:cstheme="minorHAnsi"/>
          <w:color w:val="243587"/>
          <w:sz w:val="22"/>
          <w:szCs w:val="22"/>
          <w:lang w:val="el-GR"/>
        </w:rPr>
        <w:t>ότι</w:t>
      </w:r>
      <w:r w:rsidR="00320F98" w:rsidRPr="009812F0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CF4A2A" w:rsidRPr="009812F0">
        <w:rPr>
          <w:rFonts w:cstheme="minorHAnsi"/>
          <w:color w:val="243587"/>
          <w:sz w:val="22"/>
          <w:szCs w:val="22"/>
          <w:lang w:val="el-GR"/>
        </w:rPr>
        <w:t xml:space="preserve">η </w:t>
      </w:r>
      <w:r w:rsidR="00320F98" w:rsidRPr="009812F0">
        <w:rPr>
          <w:rFonts w:cstheme="minorHAnsi"/>
          <w:color w:val="243587"/>
          <w:sz w:val="22"/>
          <w:szCs w:val="22"/>
          <w:lang w:val="el-GR"/>
        </w:rPr>
        <w:t xml:space="preserve">AEGEAN </w:t>
      </w:r>
      <w:r w:rsidR="003D2132" w:rsidRPr="009812F0">
        <w:rPr>
          <w:rFonts w:cstheme="minorHAnsi"/>
          <w:color w:val="243587"/>
          <w:sz w:val="22"/>
          <w:szCs w:val="22"/>
          <w:lang w:val="el-GR"/>
        </w:rPr>
        <w:t xml:space="preserve">για το </w:t>
      </w:r>
      <w:r w:rsidR="00984181" w:rsidRPr="009812F0">
        <w:rPr>
          <w:rFonts w:cstheme="minorHAnsi"/>
          <w:color w:val="243587"/>
          <w:sz w:val="22"/>
          <w:szCs w:val="22"/>
          <w:lang w:val="el-GR"/>
        </w:rPr>
        <w:t>2023</w:t>
      </w:r>
      <w:r w:rsidR="00320F98" w:rsidRPr="009812F0">
        <w:rPr>
          <w:rFonts w:cstheme="minorHAnsi"/>
          <w:color w:val="243587"/>
          <w:sz w:val="22"/>
          <w:szCs w:val="22"/>
          <w:lang w:val="el-GR"/>
        </w:rPr>
        <w:t xml:space="preserve">, θα προσφέρει </w:t>
      </w:r>
      <w:r w:rsidR="006A758E" w:rsidRPr="009812F0">
        <w:rPr>
          <w:rFonts w:cstheme="minorHAnsi"/>
          <w:color w:val="243587"/>
          <w:sz w:val="22"/>
          <w:szCs w:val="22"/>
          <w:lang w:val="el-GR"/>
        </w:rPr>
        <w:t xml:space="preserve">συνολικά </w:t>
      </w:r>
      <w:r w:rsidR="00320F98" w:rsidRPr="009812F0">
        <w:rPr>
          <w:rFonts w:cstheme="minorHAnsi"/>
          <w:color w:val="243587"/>
          <w:sz w:val="22"/>
          <w:szCs w:val="22"/>
          <w:lang w:val="el-GR"/>
        </w:rPr>
        <w:t xml:space="preserve">18 εκατ. θέσεις, </w:t>
      </w:r>
      <w:r w:rsidR="006A758E" w:rsidRPr="009812F0">
        <w:rPr>
          <w:rFonts w:cstheme="minorHAnsi"/>
          <w:color w:val="243587"/>
          <w:sz w:val="22"/>
          <w:szCs w:val="22"/>
          <w:lang w:val="el-GR"/>
        </w:rPr>
        <w:t xml:space="preserve">εκ των οποίων </w:t>
      </w:r>
      <w:r w:rsidR="00320F98" w:rsidRPr="009812F0">
        <w:rPr>
          <w:rFonts w:cstheme="minorHAnsi"/>
          <w:color w:val="243587"/>
          <w:sz w:val="22"/>
          <w:szCs w:val="22"/>
          <w:lang w:val="el-GR"/>
        </w:rPr>
        <w:t>11 εκατ. θέσεις εξωτερικού</w:t>
      </w:r>
      <w:r w:rsidR="006A758E" w:rsidRPr="009812F0">
        <w:rPr>
          <w:rFonts w:cstheme="minorHAnsi"/>
          <w:color w:val="243587"/>
          <w:sz w:val="22"/>
          <w:szCs w:val="22"/>
          <w:lang w:val="el-GR"/>
        </w:rPr>
        <w:t xml:space="preserve">, </w:t>
      </w:r>
      <w:r w:rsidR="00320F98" w:rsidRPr="009812F0">
        <w:rPr>
          <w:rFonts w:cstheme="minorHAnsi"/>
          <w:color w:val="243587"/>
          <w:sz w:val="22"/>
          <w:szCs w:val="22"/>
          <w:lang w:val="el-GR"/>
        </w:rPr>
        <w:t>2 εκατ. περισσότερες</w:t>
      </w:r>
      <w:r w:rsidR="006A758E" w:rsidRPr="009812F0">
        <w:rPr>
          <w:rFonts w:cstheme="minorHAnsi"/>
          <w:color w:val="243587"/>
          <w:sz w:val="22"/>
          <w:szCs w:val="22"/>
          <w:lang w:val="el-GR"/>
        </w:rPr>
        <w:t xml:space="preserve"> δηλαδή</w:t>
      </w:r>
      <w:r w:rsidR="00320F98" w:rsidRPr="009812F0">
        <w:rPr>
          <w:rFonts w:cstheme="minorHAnsi"/>
          <w:color w:val="243587"/>
          <w:sz w:val="22"/>
          <w:szCs w:val="22"/>
          <w:lang w:val="el-GR"/>
        </w:rPr>
        <w:t xml:space="preserve"> συγκριτικά με το 2022 και 800 χιλ</w:t>
      </w:r>
      <w:r w:rsidR="00706855">
        <w:rPr>
          <w:rFonts w:cstheme="minorHAnsi"/>
          <w:color w:val="243587"/>
          <w:sz w:val="22"/>
          <w:szCs w:val="22"/>
          <w:lang w:val="el-GR"/>
        </w:rPr>
        <w:t>.</w:t>
      </w:r>
      <w:r w:rsidR="00320F98" w:rsidRPr="009812F0">
        <w:rPr>
          <w:rFonts w:cstheme="minorHAnsi"/>
          <w:color w:val="243587"/>
          <w:sz w:val="22"/>
          <w:szCs w:val="22"/>
          <w:lang w:val="el-GR"/>
        </w:rPr>
        <w:t xml:space="preserve"> περισσότερες από το 2019. Η εταιρεία θα επιχειρεί </w:t>
      </w:r>
      <w:r w:rsidR="002C7F7F" w:rsidRPr="009812F0">
        <w:rPr>
          <w:rFonts w:cstheme="minorHAnsi"/>
          <w:color w:val="243587"/>
          <w:sz w:val="22"/>
          <w:szCs w:val="22"/>
          <w:lang w:val="el-GR"/>
        </w:rPr>
        <w:t>σε 16</w:t>
      </w:r>
      <w:r w:rsidR="00512DD6" w:rsidRPr="009812F0">
        <w:rPr>
          <w:rFonts w:cstheme="minorHAnsi"/>
          <w:color w:val="243587"/>
          <w:sz w:val="22"/>
          <w:szCs w:val="22"/>
          <w:lang w:val="el-GR"/>
        </w:rPr>
        <w:t>5</w:t>
      </w:r>
      <w:r w:rsidR="002C7F7F" w:rsidRPr="009812F0">
        <w:rPr>
          <w:rFonts w:cstheme="minorHAnsi"/>
          <w:color w:val="243587"/>
          <w:sz w:val="22"/>
          <w:szCs w:val="22"/>
          <w:lang w:val="el-GR"/>
        </w:rPr>
        <w:t xml:space="preserve"> προορισμούς</w:t>
      </w:r>
      <w:r w:rsidR="006A758E" w:rsidRPr="009812F0">
        <w:rPr>
          <w:rFonts w:cstheme="minorHAnsi"/>
          <w:color w:val="243587"/>
          <w:sz w:val="22"/>
          <w:szCs w:val="22"/>
          <w:lang w:val="el-GR"/>
        </w:rPr>
        <w:t>,</w:t>
      </w:r>
      <w:r w:rsidR="002C7F7F" w:rsidRPr="009812F0">
        <w:rPr>
          <w:rFonts w:cstheme="minorHAnsi"/>
          <w:color w:val="243587"/>
          <w:sz w:val="22"/>
          <w:szCs w:val="22"/>
          <w:lang w:val="el-GR"/>
        </w:rPr>
        <w:t xml:space="preserve"> σε 46 χώρες με 2</w:t>
      </w:r>
      <w:r w:rsidR="00512DD6" w:rsidRPr="009812F0">
        <w:rPr>
          <w:rFonts w:cstheme="minorHAnsi"/>
          <w:color w:val="243587"/>
          <w:sz w:val="22"/>
          <w:szCs w:val="22"/>
          <w:lang w:val="el-GR"/>
        </w:rPr>
        <w:t>72</w:t>
      </w:r>
      <w:r w:rsidR="002C7F7F" w:rsidRPr="009812F0">
        <w:rPr>
          <w:rFonts w:cstheme="minorHAnsi"/>
          <w:color w:val="243587"/>
          <w:sz w:val="22"/>
          <w:szCs w:val="22"/>
          <w:lang w:val="el-GR"/>
        </w:rPr>
        <w:t xml:space="preserve"> απευθείας δρομολόγια</w:t>
      </w:r>
      <w:r w:rsidR="006A758E" w:rsidRPr="009812F0">
        <w:rPr>
          <w:rFonts w:cstheme="minorHAnsi"/>
          <w:color w:val="243587"/>
          <w:sz w:val="22"/>
          <w:szCs w:val="22"/>
          <w:lang w:val="el-GR"/>
        </w:rPr>
        <w:t>,</w:t>
      </w:r>
      <w:r w:rsidR="002C7F7F" w:rsidRPr="009812F0">
        <w:rPr>
          <w:rFonts w:cstheme="minorHAnsi"/>
          <w:color w:val="243587"/>
          <w:sz w:val="22"/>
          <w:szCs w:val="22"/>
          <w:lang w:val="el-GR"/>
        </w:rPr>
        <w:t xml:space="preserve"> </w:t>
      </w:r>
      <w:r w:rsidR="00512DD6" w:rsidRPr="009812F0">
        <w:rPr>
          <w:rFonts w:cstheme="minorHAnsi"/>
          <w:color w:val="243587"/>
          <w:sz w:val="22"/>
          <w:szCs w:val="22"/>
          <w:lang w:val="el-GR"/>
        </w:rPr>
        <w:t xml:space="preserve">από τις 10 συνολικά βάσεις </w:t>
      </w:r>
      <w:r w:rsidR="006A758E" w:rsidRPr="009812F0">
        <w:rPr>
          <w:rFonts w:cstheme="minorHAnsi"/>
          <w:color w:val="243587"/>
          <w:sz w:val="22"/>
          <w:szCs w:val="22"/>
          <w:lang w:val="el-GR"/>
        </w:rPr>
        <w:t>της σε</w:t>
      </w:r>
      <w:r w:rsidR="00512DD6" w:rsidRPr="009812F0">
        <w:rPr>
          <w:rFonts w:cstheme="minorHAnsi"/>
          <w:color w:val="243587"/>
          <w:sz w:val="22"/>
          <w:szCs w:val="22"/>
          <w:lang w:val="el-GR"/>
        </w:rPr>
        <w:t xml:space="preserve"> Ελλάδα και εξωτερικό, με ένα στόλο 76 αεροσκαφών μεταξύ</w:t>
      </w:r>
      <w:r w:rsidR="006A758E" w:rsidRPr="009812F0">
        <w:rPr>
          <w:rFonts w:cstheme="minorHAnsi"/>
          <w:color w:val="243587"/>
          <w:sz w:val="22"/>
          <w:szCs w:val="22"/>
          <w:lang w:val="el-GR"/>
        </w:rPr>
        <w:t>,</w:t>
      </w:r>
      <w:r w:rsidR="00512DD6" w:rsidRPr="009812F0">
        <w:rPr>
          <w:rFonts w:cstheme="minorHAnsi"/>
          <w:color w:val="243587"/>
          <w:sz w:val="22"/>
          <w:szCs w:val="22"/>
          <w:lang w:val="el-GR"/>
        </w:rPr>
        <w:t xml:space="preserve"> των οποίων </w:t>
      </w:r>
      <w:r w:rsidR="006A758E" w:rsidRPr="009812F0">
        <w:rPr>
          <w:rFonts w:cstheme="minorHAnsi"/>
          <w:color w:val="243587"/>
          <w:sz w:val="22"/>
          <w:szCs w:val="22"/>
          <w:lang w:val="el-GR"/>
        </w:rPr>
        <w:t xml:space="preserve">και </w:t>
      </w:r>
      <w:r w:rsidR="00512DD6" w:rsidRPr="009812F0">
        <w:rPr>
          <w:rFonts w:cstheme="minorHAnsi"/>
          <w:color w:val="243587"/>
          <w:sz w:val="22"/>
          <w:szCs w:val="22"/>
          <w:lang w:val="el-GR"/>
        </w:rPr>
        <w:t xml:space="preserve">τα ολοκαίνουργια </w:t>
      </w:r>
      <w:proofErr w:type="spellStart"/>
      <w:r w:rsidR="00512DD6" w:rsidRPr="009812F0">
        <w:rPr>
          <w:rFonts w:cstheme="minorHAnsi"/>
          <w:color w:val="243587"/>
          <w:sz w:val="22"/>
          <w:szCs w:val="22"/>
          <w:lang w:val="el-GR"/>
        </w:rPr>
        <w:t>Airbus</w:t>
      </w:r>
      <w:proofErr w:type="spellEnd"/>
      <w:r w:rsidR="00512DD6" w:rsidRPr="009812F0">
        <w:rPr>
          <w:rFonts w:cstheme="minorHAnsi"/>
          <w:color w:val="243587"/>
          <w:sz w:val="22"/>
          <w:szCs w:val="22"/>
          <w:lang w:val="el-GR"/>
        </w:rPr>
        <w:t xml:space="preserve"> A320 and A321 </w:t>
      </w:r>
      <w:proofErr w:type="spellStart"/>
      <w:r w:rsidR="00512DD6" w:rsidRPr="009812F0">
        <w:rPr>
          <w:rFonts w:cstheme="minorHAnsi"/>
          <w:color w:val="243587"/>
          <w:sz w:val="22"/>
          <w:szCs w:val="22"/>
          <w:lang w:val="el-GR"/>
        </w:rPr>
        <w:t>neo</w:t>
      </w:r>
      <w:proofErr w:type="spellEnd"/>
      <w:r w:rsidR="00512DD6" w:rsidRPr="009812F0">
        <w:rPr>
          <w:rFonts w:cstheme="minorHAnsi"/>
          <w:color w:val="243587"/>
          <w:sz w:val="22"/>
          <w:szCs w:val="22"/>
          <w:lang w:val="el-GR"/>
        </w:rPr>
        <w:t>.</w:t>
      </w:r>
      <w:r w:rsidR="0035472E" w:rsidRPr="009812F0">
        <w:rPr>
          <w:rFonts w:cstheme="minorHAnsi"/>
          <w:color w:val="243587"/>
          <w:sz w:val="22"/>
          <w:szCs w:val="22"/>
          <w:lang w:val="el-GR"/>
        </w:rPr>
        <w:t xml:space="preserve"> </w:t>
      </w:r>
    </w:p>
    <w:p w14:paraId="2C0A82AE" w14:textId="77777777" w:rsidR="0035472E" w:rsidRPr="009812F0" w:rsidRDefault="0035472E" w:rsidP="009812F0">
      <w:pPr>
        <w:rPr>
          <w:rFonts w:cstheme="minorHAnsi"/>
          <w:i/>
          <w:iCs/>
          <w:color w:val="243587"/>
          <w:sz w:val="22"/>
          <w:szCs w:val="22"/>
          <w:lang w:val="el-GR"/>
        </w:rPr>
      </w:pPr>
    </w:p>
    <w:tbl>
      <w:tblPr>
        <w:tblpPr w:leftFromText="180" w:rightFromText="180" w:vertAnchor="page" w:horzAnchor="margin" w:tblpY="222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271"/>
        <w:gridCol w:w="1134"/>
        <w:gridCol w:w="1275"/>
        <w:gridCol w:w="1418"/>
        <w:gridCol w:w="1417"/>
      </w:tblGrid>
      <w:tr w:rsidR="00A91C3A" w:rsidRPr="009812F0" w14:paraId="70A6736F" w14:textId="77777777" w:rsidTr="00A91C3A">
        <w:trPr>
          <w:trHeight w:val="686"/>
        </w:trPr>
        <w:tc>
          <w:tcPr>
            <w:tcW w:w="4253" w:type="dxa"/>
            <w:shd w:val="clear" w:color="auto" w:fill="002677"/>
            <w:tcMar>
              <w:top w:w="13" w:type="dxa"/>
              <w:left w:w="97" w:type="dxa"/>
              <w:bottom w:w="0" w:type="dxa"/>
              <w:right w:w="97" w:type="dxa"/>
            </w:tcMar>
            <w:vAlign w:val="bottom"/>
          </w:tcPr>
          <w:p w14:paraId="696884E4" w14:textId="77777777" w:rsidR="00A91C3A" w:rsidRPr="009812F0" w:rsidRDefault="00A91C3A" w:rsidP="00A91C3A">
            <w:pPr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l-GR"/>
              </w:rPr>
            </w:pPr>
            <w:r w:rsidRPr="009812F0">
              <w:rPr>
                <w:rFonts w:cstheme="minorHAnsi"/>
                <w:sz w:val="22"/>
                <w:szCs w:val="22"/>
                <w:lang w:val="el-GR"/>
              </w:rPr>
              <w:lastRenderedPageBreak/>
              <w:br w:type="page"/>
            </w:r>
          </w:p>
        </w:tc>
        <w:tc>
          <w:tcPr>
            <w:tcW w:w="1271" w:type="dxa"/>
            <w:shd w:val="clear" w:color="auto" w:fill="002677"/>
            <w:tcMar>
              <w:top w:w="13" w:type="dxa"/>
              <w:left w:w="97" w:type="dxa"/>
              <w:bottom w:w="0" w:type="dxa"/>
              <w:right w:w="97" w:type="dxa"/>
            </w:tcMar>
            <w:vAlign w:val="bottom"/>
          </w:tcPr>
          <w:p w14:paraId="69BF186F" w14:textId="77777777" w:rsidR="00A91C3A" w:rsidRPr="009812F0" w:rsidRDefault="00A91C3A" w:rsidP="00A91C3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</w:pPr>
            <w:r w:rsidRPr="009812F0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  <w:t>1</w:t>
            </w:r>
            <w:r w:rsidRPr="009812F0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vertAlign w:val="superscript"/>
                <w:lang w:val="el-GR"/>
              </w:rPr>
              <w:t>ο</w:t>
            </w:r>
            <w:r w:rsidRPr="009812F0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  <w:t xml:space="preserve"> 5μηνο</w:t>
            </w:r>
          </w:p>
          <w:p w14:paraId="631952F5" w14:textId="77777777" w:rsidR="00A91C3A" w:rsidRPr="009812F0" w:rsidRDefault="00A91C3A" w:rsidP="00A91C3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</w:pPr>
            <w:r w:rsidRPr="009812F0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  <w:t xml:space="preserve">2023 </w:t>
            </w:r>
          </w:p>
          <w:p w14:paraId="5D906BC6" w14:textId="77777777" w:rsidR="00A91C3A" w:rsidRPr="009812F0" w:rsidRDefault="00A91C3A" w:rsidP="00A91C3A">
            <w:pPr>
              <w:jc w:val="center"/>
              <w:rPr>
                <w:rFonts w:cstheme="minorHAnsi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shd w:val="clear" w:color="auto" w:fill="002677"/>
          </w:tcPr>
          <w:p w14:paraId="088384EB" w14:textId="77777777" w:rsidR="00A91C3A" w:rsidRPr="009812F0" w:rsidRDefault="00A91C3A" w:rsidP="00A91C3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</w:pPr>
          </w:p>
          <w:p w14:paraId="388ED3C2" w14:textId="77777777" w:rsidR="00A91C3A" w:rsidRPr="009812F0" w:rsidRDefault="00A91C3A" w:rsidP="00A91C3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</w:pPr>
            <w:r w:rsidRPr="009812F0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  <w:t>1</w:t>
            </w:r>
            <w:r w:rsidRPr="009812F0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vertAlign w:val="superscript"/>
                <w:lang w:val="el-GR"/>
              </w:rPr>
              <w:t>ο</w:t>
            </w:r>
            <w:r w:rsidRPr="009812F0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  <w:t xml:space="preserve"> 5μηνο</w:t>
            </w:r>
          </w:p>
          <w:p w14:paraId="5A5E8FA5" w14:textId="77777777" w:rsidR="00A91C3A" w:rsidRPr="009812F0" w:rsidRDefault="00A91C3A" w:rsidP="00A91C3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</w:pPr>
            <w:r w:rsidRPr="009812F0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  <w:t>202</w:t>
            </w:r>
            <w:r w:rsidRPr="009812F0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en-US"/>
              </w:rPr>
              <w:t>2</w:t>
            </w:r>
          </w:p>
          <w:p w14:paraId="78B9826E" w14:textId="77777777" w:rsidR="00A91C3A" w:rsidRPr="009812F0" w:rsidRDefault="00A91C3A" w:rsidP="00A91C3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</w:pPr>
          </w:p>
        </w:tc>
        <w:tc>
          <w:tcPr>
            <w:tcW w:w="1275" w:type="dxa"/>
            <w:shd w:val="clear" w:color="auto" w:fill="002677"/>
            <w:tcMar>
              <w:top w:w="13" w:type="dxa"/>
              <w:left w:w="97" w:type="dxa"/>
              <w:bottom w:w="0" w:type="dxa"/>
              <w:right w:w="97" w:type="dxa"/>
            </w:tcMar>
            <w:vAlign w:val="bottom"/>
          </w:tcPr>
          <w:p w14:paraId="7FCDBFD3" w14:textId="77777777" w:rsidR="00A91C3A" w:rsidRPr="009812F0" w:rsidRDefault="00A91C3A" w:rsidP="00A91C3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</w:pPr>
            <w:r w:rsidRPr="009812F0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  <w:t>1</w:t>
            </w:r>
            <w:r w:rsidRPr="009812F0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vertAlign w:val="superscript"/>
                <w:lang w:val="el-GR"/>
              </w:rPr>
              <w:t>ο</w:t>
            </w:r>
            <w:r w:rsidRPr="009812F0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  <w:t xml:space="preserve"> 5μηνο</w:t>
            </w:r>
          </w:p>
          <w:p w14:paraId="13450A40" w14:textId="77777777" w:rsidR="00A91C3A" w:rsidRPr="009812F0" w:rsidRDefault="00A91C3A" w:rsidP="00A91C3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</w:pPr>
            <w:r w:rsidRPr="009812F0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  <w:t>2019</w:t>
            </w:r>
          </w:p>
          <w:p w14:paraId="5AA6F1D2" w14:textId="77777777" w:rsidR="00A91C3A" w:rsidRPr="009812F0" w:rsidRDefault="00A91C3A" w:rsidP="00A91C3A">
            <w:pPr>
              <w:jc w:val="center"/>
              <w:rPr>
                <w:rFonts w:cstheme="minorHAnsi"/>
                <w:i/>
                <w:iCs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shd w:val="clear" w:color="auto" w:fill="002677"/>
            <w:tcMar>
              <w:top w:w="13" w:type="dxa"/>
              <w:left w:w="97" w:type="dxa"/>
              <w:bottom w:w="0" w:type="dxa"/>
              <w:right w:w="97" w:type="dxa"/>
            </w:tcMar>
            <w:vAlign w:val="bottom"/>
          </w:tcPr>
          <w:p w14:paraId="5197E472" w14:textId="77777777" w:rsidR="00A91C3A" w:rsidRPr="009812F0" w:rsidRDefault="00A91C3A" w:rsidP="00A91C3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</w:pPr>
            <w:r w:rsidRPr="009812F0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  <w:t>1</w:t>
            </w:r>
            <w:r w:rsidRPr="009812F0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vertAlign w:val="superscript"/>
                <w:lang w:val="el-GR"/>
              </w:rPr>
              <w:t>ο</w:t>
            </w:r>
            <w:r w:rsidRPr="009812F0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  <w:t xml:space="preserve"> 5μηνο</w:t>
            </w:r>
          </w:p>
          <w:p w14:paraId="4B23DD7A" w14:textId="77777777" w:rsidR="00A91C3A" w:rsidRPr="009812F0" w:rsidRDefault="00A91C3A" w:rsidP="00A91C3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</w:pPr>
            <w:r w:rsidRPr="009812F0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  <w:t xml:space="preserve">2023 </w:t>
            </w:r>
            <w:r w:rsidRPr="009812F0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vs</w:t>
            </w:r>
            <w:r w:rsidRPr="009812F0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  <w:t xml:space="preserve"> 2022</w:t>
            </w:r>
          </w:p>
          <w:p w14:paraId="39F47906" w14:textId="77777777" w:rsidR="00A91C3A" w:rsidRPr="009812F0" w:rsidRDefault="00A91C3A" w:rsidP="00A91C3A">
            <w:pPr>
              <w:jc w:val="center"/>
              <w:rPr>
                <w:rFonts w:cstheme="minorHAnsi"/>
                <w:sz w:val="22"/>
                <w:szCs w:val="22"/>
                <w:lang w:val="el-GR"/>
              </w:rPr>
            </w:pPr>
            <w:r w:rsidRPr="009812F0">
              <w:rPr>
                <w:rFonts w:cstheme="minorHAnsi"/>
                <w:i/>
                <w:iCs/>
                <w:color w:val="FFFFFF" w:themeColor="background1"/>
                <w:sz w:val="22"/>
                <w:szCs w:val="22"/>
                <w:lang w:val="el-GR"/>
              </w:rPr>
              <w:t>% μεταβολή</w:t>
            </w:r>
          </w:p>
        </w:tc>
        <w:tc>
          <w:tcPr>
            <w:tcW w:w="1417" w:type="dxa"/>
            <w:shd w:val="clear" w:color="auto" w:fill="002677"/>
          </w:tcPr>
          <w:p w14:paraId="72D39DA3" w14:textId="77777777" w:rsidR="00A91C3A" w:rsidRPr="009812F0" w:rsidRDefault="00A91C3A" w:rsidP="00A91C3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</w:pPr>
          </w:p>
          <w:p w14:paraId="3B537AD7" w14:textId="77777777" w:rsidR="00A91C3A" w:rsidRPr="009812F0" w:rsidRDefault="00A91C3A" w:rsidP="00A91C3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</w:pPr>
            <w:r w:rsidRPr="009812F0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  <w:t>1</w:t>
            </w:r>
            <w:r w:rsidRPr="009812F0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vertAlign w:val="superscript"/>
                <w:lang w:val="el-GR"/>
              </w:rPr>
              <w:t>ο</w:t>
            </w:r>
            <w:r w:rsidRPr="009812F0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  <w:t xml:space="preserve"> 5μηνο</w:t>
            </w:r>
          </w:p>
          <w:p w14:paraId="0C9C5111" w14:textId="77777777" w:rsidR="00A91C3A" w:rsidRPr="009812F0" w:rsidRDefault="00A91C3A" w:rsidP="00A91C3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9812F0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  <w:t xml:space="preserve">2023 </w:t>
            </w:r>
            <w:r w:rsidRPr="009812F0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vs</w:t>
            </w:r>
            <w:r w:rsidRPr="009812F0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  <w:t xml:space="preserve"> 2019</w:t>
            </w:r>
          </w:p>
          <w:p w14:paraId="63DEAD2D" w14:textId="77777777" w:rsidR="00A91C3A" w:rsidRPr="009812F0" w:rsidRDefault="00A91C3A" w:rsidP="00A91C3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</w:pPr>
            <w:r w:rsidRPr="009812F0">
              <w:rPr>
                <w:rFonts w:cstheme="minorHAnsi"/>
                <w:i/>
                <w:iCs/>
                <w:color w:val="FFFFFF" w:themeColor="background1"/>
                <w:sz w:val="22"/>
                <w:szCs w:val="22"/>
                <w:lang w:val="el-GR"/>
              </w:rPr>
              <w:t>% μεταβολή</w:t>
            </w:r>
          </w:p>
        </w:tc>
      </w:tr>
      <w:tr w:rsidR="00A91C3A" w:rsidRPr="00706855" w14:paraId="149A441C" w14:textId="77777777" w:rsidTr="00A91C3A">
        <w:trPr>
          <w:trHeight w:val="452"/>
        </w:trPr>
        <w:tc>
          <w:tcPr>
            <w:tcW w:w="10768" w:type="dxa"/>
            <w:gridSpan w:val="6"/>
          </w:tcPr>
          <w:p w14:paraId="3CA74C3B" w14:textId="77777777" w:rsidR="00A91C3A" w:rsidRPr="009812F0" w:rsidRDefault="00A91C3A" w:rsidP="00A91C3A">
            <w:pPr>
              <w:jc w:val="center"/>
              <w:rPr>
                <w:rFonts w:cstheme="minorHAnsi"/>
                <w:b/>
                <w:bCs/>
                <w:color w:val="243587"/>
                <w:sz w:val="22"/>
                <w:szCs w:val="22"/>
                <w:lang w:val="el-GR"/>
              </w:rPr>
            </w:pPr>
          </w:p>
          <w:p w14:paraId="79244447" w14:textId="77777777" w:rsidR="00A91C3A" w:rsidRPr="009812F0" w:rsidRDefault="00A91C3A" w:rsidP="00A91C3A">
            <w:pPr>
              <w:jc w:val="center"/>
              <w:rPr>
                <w:rFonts w:cstheme="minorHAnsi"/>
                <w:b/>
                <w:bCs/>
                <w:color w:val="243587"/>
                <w:sz w:val="22"/>
                <w:szCs w:val="22"/>
                <w:lang w:val="el-GR"/>
              </w:rPr>
            </w:pPr>
            <w:r w:rsidRPr="009812F0">
              <w:rPr>
                <w:rFonts w:cstheme="minorHAnsi"/>
                <w:b/>
                <w:bCs/>
                <w:color w:val="243587"/>
                <w:sz w:val="22"/>
                <w:szCs w:val="22"/>
                <w:lang w:val="el-GR"/>
              </w:rPr>
              <w:t xml:space="preserve">Επιβατική κίνηση δικτύου </w:t>
            </w:r>
            <w:r w:rsidRPr="009812F0">
              <w:rPr>
                <w:rFonts w:cstheme="minorHAnsi"/>
                <w:b/>
                <w:bCs/>
                <w:color w:val="243587"/>
                <w:sz w:val="22"/>
                <w:szCs w:val="22"/>
              </w:rPr>
              <w:t>AEGEAN</w:t>
            </w:r>
            <w:r w:rsidRPr="009812F0">
              <w:rPr>
                <w:rFonts w:cstheme="minorHAnsi"/>
                <w:b/>
                <w:bCs/>
                <w:color w:val="243587"/>
                <w:sz w:val="22"/>
                <w:szCs w:val="22"/>
                <w:lang w:val="el-GR"/>
              </w:rPr>
              <w:t xml:space="preserve"> &amp; </w:t>
            </w:r>
            <w:r w:rsidRPr="009812F0">
              <w:rPr>
                <w:rFonts w:cstheme="minorHAnsi"/>
                <w:b/>
                <w:bCs/>
                <w:color w:val="243587"/>
                <w:sz w:val="22"/>
                <w:szCs w:val="22"/>
              </w:rPr>
              <w:t>Olympic</w:t>
            </w:r>
            <w:r w:rsidRPr="009812F0">
              <w:rPr>
                <w:rFonts w:cstheme="minorHAnsi"/>
                <w:b/>
                <w:bCs/>
                <w:color w:val="243587"/>
                <w:sz w:val="22"/>
                <w:szCs w:val="22"/>
                <w:lang w:val="el-GR"/>
              </w:rPr>
              <w:t xml:space="preserve"> </w:t>
            </w:r>
            <w:r w:rsidRPr="009812F0">
              <w:rPr>
                <w:rFonts w:cstheme="minorHAnsi"/>
                <w:b/>
                <w:bCs/>
                <w:color w:val="243587"/>
                <w:sz w:val="22"/>
                <w:szCs w:val="22"/>
              </w:rPr>
              <w:t>Air</w:t>
            </w:r>
          </w:p>
          <w:p w14:paraId="7F5C579E" w14:textId="77777777" w:rsidR="00A91C3A" w:rsidRPr="009812F0" w:rsidRDefault="00A91C3A" w:rsidP="00A91C3A">
            <w:pPr>
              <w:jc w:val="center"/>
              <w:rPr>
                <w:rFonts w:cstheme="minorHAnsi"/>
                <w:b/>
                <w:bCs/>
                <w:color w:val="243587"/>
                <w:sz w:val="22"/>
                <w:szCs w:val="22"/>
                <w:lang w:val="el-GR"/>
              </w:rPr>
            </w:pPr>
          </w:p>
        </w:tc>
      </w:tr>
      <w:tr w:rsidR="00A91C3A" w:rsidRPr="009812F0" w14:paraId="7D4D5986" w14:textId="77777777" w:rsidTr="00A91C3A">
        <w:trPr>
          <w:trHeight w:val="403"/>
        </w:trPr>
        <w:tc>
          <w:tcPr>
            <w:tcW w:w="4253" w:type="dxa"/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14:paraId="7D339573" w14:textId="77777777" w:rsidR="00A91C3A" w:rsidRPr="009812F0" w:rsidRDefault="00A91C3A" w:rsidP="00A91C3A">
            <w:pPr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9812F0">
              <w:rPr>
                <w:rFonts w:cstheme="minorHAnsi"/>
                <w:color w:val="243587"/>
                <w:sz w:val="22"/>
                <w:szCs w:val="22"/>
                <w:lang w:val="el-GR"/>
              </w:rPr>
              <w:t xml:space="preserve">Συνολική επιβατική κίνηση </w:t>
            </w:r>
          </w:p>
        </w:tc>
        <w:tc>
          <w:tcPr>
            <w:tcW w:w="1271" w:type="dxa"/>
            <w:shd w:val="clear" w:color="auto" w:fill="DEEAF6" w:themeFill="accent5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F94E38" w14:textId="77777777" w:rsidR="00A91C3A" w:rsidRPr="009812F0" w:rsidRDefault="00A91C3A" w:rsidP="00A91C3A">
            <w:pPr>
              <w:jc w:val="center"/>
              <w:textAlignment w:val="bottom"/>
              <w:rPr>
                <w:rFonts w:cstheme="minorHAnsi"/>
                <w:color w:val="243587"/>
                <w:sz w:val="22"/>
                <w:szCs w:val="22"/>
              </w:rPr>
            </w:pPr>
            <w:r w:rsidRPr="009812F0">
              <w:rPr>
                <w:rFonts w:cstheme="minorHAnsi"/>
                <w:color w:val="243587"/>
                <w:sz w:val="22"/>
                <w:szCs w:val="22"/>
              </w:rPr>
              <w:t>5,034,473</w:t>
            </w:r>
          </w:p>
        </w:tc>
        <w:tc>
          <w:tcPr>
            <w:tcW w:w="1134" w:type="dxa"/>
          </w:tcPr>
          <w:p w14:paraId="7D3A947B" w14:textId="77777777" w:rsidR="00A91C3A" w:rsidRPr="009812F0" w:rsidRDefault="00A91C3A" w:rsidP="00A91C3A">
            <w:pPr>
              <w:jc w:val="center"/>
              <w:textAlignment w:val="bottom"/>
              <w:rPr>
                <w:rFonts w:cstheme="minorHAnsi"/>
                <w:color w:val="243587"/>
                <w:sz w:val="22"/>
                <w:szCs w:val="22"/>
              </w:rPr>
            </w:pPr>
          </w:p>
          <w:p w14:paraId="4B5F203A" w14:textId="77777777" w:rsidR="00A91C3A" w:rsidRPr="009812F0" w:rsidRDefault="00A91C3A" w:rsidP="00A91C3A">
            <w:pPr>
              <w:jc w:val="center"/>
              <w:textAlignment w:val="bottom"/>
              <w:rPr>
                <w:rFonts w:cstheme="minorHAnsi"/>
                <w:color w:val="243587"/>
                <w:sz w:val="22"/>
                <w:szCs w:val="22"/>
              </w:rPr>
            </w:pPr>
            <w:r w:rsidRPr="009812F0">
              <w:rPr>
                <w:rFonts w:cstheme="minorHAnsi"/>
                <w:color w:val="243587"/>
                <w:sz w:val="22"/>
                <w:szCs w:val="22"/>
              </w:rPr>
              <w:t>3,365,328</w:t>
            </w:r>
          </w:p>
        </w:tc>
        <w:tc>
          <w:tcPr>
            <w:tcW w:w="1275" w:type="dxa"/>
            <w:shd w:val="clear" w:color="auto" w:fill="DEEAF6" w:themeFill="accent5" w:themeFillTint="33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B64407E" w14:textId="77777777" w:rsidR="00A91C3A" w:rsidRPr="009812F0" w:rsidRDefault="00A91C3A" w:rsidP="00A91C3A">
            <w:pPr>
              <w:jc w:val="center"/>
              <w:textAlignment w:val="bottom"/>
              <w:rPr>
                <w:rFonts w:cstheme="minorHAnsi"/>
                <w:color w:val="243587"/>
                <w:sz w:val="22"/>
                <w:szCs w:val="22"/>
              </w:rPr>
            </w:pPr>
          </w:p>
          <w:p w14:paraId="700AD911" w14:textId="77777777" w:rsidR="00A91C3A" w:rsidRPr="009812F0" w:rsidRDefault="00A91C3A" w:rsidP="00A91C3A">
            <w:pPr>
              <w:jc w:val="center"/>
              <w:textAlignment w:val="bottom"/>
              <w:rPr>
                <w:rFonts w:cstheme="minorHAnsi"/>
                <w:color w:val="243587"/>
                <w:sz w:val="22"/>
                <w:szCs w:val="22"/>
              </w:rPr>
            </w:pPr>
            <w:r w:rsidRPr="009812F0">
              <w:rPr>
                <w:rFonts w:cstheme="minorHAnsi"/>
                <w:color w:val="243587"/>
                <w:sz w:val="22"/>
                <w:szCs w:val="22"/>
              </w:rPr>
              <w:t>4,943,382</w:t>
            </w:r>
          </w:p>
        </w:tc>
        <w:tc>
          <w:tcPr>
            <w:tcW w:w="1418" w:type="dxa"/>
            <w:shd w:val="clear" w:color="auto" w:fill="FFFFFF" w:themeFill="background1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366353" w14:textId="77777777" w:rsidR="00A91C3A" w:rsidRPr="009812F0" w:rsidRDefault="00A91C3A" w:rsidP="00A91C3A">
            <w:pPr>
              <w:jc w:val="center"/>
              <w:textAlignment w:val="bottom"/>
              <w:rPr>
                <w:rFonts w:cstheme="minorHAnsi"/>
                <w:color w:val="243587"/>
                <w:sz w:val="22"/>
                <w:szCs w:val="22"/>
              </w:rPr>
            </w:pPr>
            <w:r w:rsidRPr="009812F0">
              <w:rPr>
                <w:rFonts w:cstheme="minorHAnsi"/>
                <w:color w:val="243587"/>
                <w:sz w:val="22"/>
                <w:szCs w:val="22"/>
              </w:rPr>
              <w:t>50%</w:t>
            </w:r>
          </w:p>
        </w:tc>
        <w:tc>
          <w:tcPr>
            <w:tcW w:w="1417" w:type="dxa"/>
            <w:shd w:val="clear" w:color="auto" w:fill="EFF2F9"/>
          </w:tcPr>
          <w:p w14:paraId="208D54A0" w14:textId="77777777" w:rsidR="00A91C3A" w:rsidRPr="009812F0" w:rsidRDefault="00A91C3A" w:rsidP="00A91C3A">
            <w:pPr>
              <w:jc w:val="center"/>
              <w:textAlignment w:val="bottom"/>
              <w:rPr>
                <w:rFonts w:cstheme="minorHAnsi"/>
                <w:color w:val="243587"/>
                <w:sz w:val="22"/>
                <w:szCs w:val="22"/>
              </w:rPr>
            </w:pPr>
          </w:p>
          <w:p w14:paraId="68F44022" w14:textId="77777777" w:rsidR="00A91C3A" w:rsidRPr="009812F0" w:rsidRDefault="00A91C3A" w:rsidP="00A91C3A">
            <w:pPr>
              <w:jc w:val="center"/>
              <w:textAlignment w:val="bottom"/>
              <w:rPr>
                <w:rFonts w:cstheme="minorHAnsi"/>
                <w:color w:val="243587"/>
                <w:sz w:val="22"/>
                <w:szCs w:val="22"/>
              </w:rPr>
            </w:pPr>
            <w:r w:rsidRPr="009812F0">
              <w:rPr>
                <w:rFonts w:cstheme="minorHAnsi"/>
                <w:color w:val="243587"/>
                <w:sz w:val="22"/>
                <w:szCs w:val="22"/>
              </w:rPr>
              <w:t>2%</w:t>
            </w:r>
          </w:p>
        </w:tc>
      </w:tr>
      <w:tr w:rsidR="00A91C3A" w:rsidRPr="009812F0" w14:paraId="58B3D1F5" w14:textId="77777777" w:rsidTr="00A91C3A">
        <w:trPr>
          <w:trHeight w:val="403"/>
        </w:trPr>
        <w:tc>
          <w:tcPr>
            <w:tcW w:w="4253" w:type="dxa"/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14:paraId="1B706F94" w14:textId="77777777" w:rsidR="00A91C3A" w:rsidRPr="009812F0" w:rsidRDefault="00A91C3A" w:rsidP="00A91C3A">
            <w:pPr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9812F0">
              <w:rPr>
                <w:rFonts w:cstheme="minorHAnsi"/>
                <w:color w:val="243587"/>
                <w:sz w:val="22"/>
                <w:szCs w:val="22"/>
                <w:lang w:val="el-GR"/>
              </w:rPr>
              <w:t xml:space="preserve">Επιβατική κίνηση εξωτερικού από/προς Αθήνα </w:t>
            </w:r>
          </w:p>
        </w:tc>
        <w:tc>
          <w:tcPr>
            <w:tcW w:w="1271" w:type="dxa"/>
            <w:shd w:val="clear" w:color="auto" w:fill="DEEAF6" w:themeFill="accent5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754B05" w14:textId="77777777" w:rsidR="00A91C3A" w:rsidRPr="009812F0" w:rsidRDefault="00A91C3A" w:rsidP="00A91C3A">
            <w:pPr>
              <w:jc w:val="center"/>
              <w:textAlignment w:val="bottom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9812F0">
              <w:rPr>
                <w:rFonts w:cstheme="minorHAnsi"/>
                <w:color w:val="243587"/>
                <w:sz w:val="22"/>
                <w:szCs w:val="22"/>
                <w:lang w:val="el-GR"/>
              </w:rPr>
              <w:t>2,487,319</w:t>
            </w:r>
          </w:p>
        </w:tc>
        <w:tc>
          <w:tcPr>
            <w:tcW w:w="1134" w:type="dxa"/>
          </w:tcPr>
          <w:p w14:paraId="05CBD8E2" w14:textId="77777777" w:rsidR="00A91C3A" w:rsidRPr="009812F0" w:rsidRDefault="00A91C3A" w:rsidP="00A91C3A">
            <w:pPr>
              <w:jc w:val="center"/>
              <w:textAlignment w:val="bottom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</w:p>
          <w:p w14:paraId="784C1650" w14:textId="77777777" w:rsidR="00A91C3A" w:rsidRPr="009812F0" w:rsidRDefault="00A91C3A" w:rsidP="00A91C3A">
            <w:pPr>
              <w:jc w:val="center"/>
              <w:textAlignment w:val="bottom"/>
              <w:rPr>
                <w:rFonts w:cstheme="minorHAnsi"/>
                <w:color w:val="243587"/>
                <w:sz w:val="22"/>
                <w:szCs w:val="22"/>
              </w:rPr>
            </w:pPr>
            <w:r w:rsidRPr="009812F0">
              <w:rPr>
                <w:rFonts w:cstheme="minorHAnsi"/>
                <w:color w:val="243587"/>
                <w:sz w:val="22"/>
                <w:szCs w:val="22"/>
                <w:lang w:val="el-GR"/>
              </w:rPr>
              <w:t>1,502,106</w:t>
            </w:r>
          </w:p>
        </w:tc>
        <w:tc>
          <w:tcPr>
            <w:tcW w:w="1275" w:type="dxa"/>
            <w:shd w:val="clear" w:color="auto" w:fill="DEEAF6" w:themeFill="accent5" w:themeFillTint="33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A00EE74" w14:textId="77777777" w:rsidR="00A91C3A" w:rsidRPr="009812F0" w:rsidRDefault="00A91C3A" w:rsidP="00A91C3A">
            <w:pPr>
              <w:jc w:val="center"/>
              <w:textAlignment w:val="bottom"/>
              <w:rPr>
                <w:rFonts w:cstheme="minorHAnsi"/>
                <w:color w:val="243587"/>
                <w:sz w:val="22"/>
                <w:szCs w:val="22"/>
              </w:rPr>
            </w:pPr>
          </w:p>
          <w:p w14:paraId="30C8A77E" w14:textId="77777777" w:rsidR="00A91C3A" w:rsidRPr="009812F0" w:rsidRDefault="00A91C3A" w:rsidP="00A91C3A">
            <w:pPr>
              <w:jc w:val="center"/>
              <w:textAlignment w:val="bottom"/>
              <w:rPr>
                <w:rFonts w:cstheme="minorHAnsi"/>
                <w:color w:val="243587"/>
                <w:sz w:val="22"/>
                <w:szCs w:val="22"/>
              </w:rPr>
            </w:pPr>
            <w:r w:rsidRPr="009812F0">
              <w:rPr>
                <w:rFonts w:cstheme="minorHAnsi"/>
                <w:color w:val="243587"/>
                <w:sz w:val="22"/>
                <w:szCs w:val="22"/>
              </w:rPr>
              <w:t>2,208,062</w:t>
            </w:r>
          </w:p>
        </w:tc>
        <w:tc>
          <w:tcPr>
            <w:tcW w:w="1418" w:type="dxa"/>
            <w:shd w:val="clear" w:color="auto" w:fill="FFFFFF" w:themeFill="background1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CE4DF7" w14:textId="77777777" w:rsidR="00A91C3A" w:rsidRPr="009812F0" w:rsidRDefault="00A91C3A" w:rsidP="00A91C3A">
            <w:pPr>
              <w:jc w:val="center"/>
              <w:textAlignment w:val="bottom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9812F0">
              <w:rPr>
                <w:rFonts w:cstheme="minorHAnsi"/>
                <w:color w:val="243587"/>
                <w:sz w:val="22"/>
                <w:szCs w:val="22"/>
                <w:lang w:val="el-GR"/>
              </w:rPr>
              <w:t>65%</w:t>
            </w:r>
          </w:p>
        </w:tc>
        <w:tc>
          <w:tcPr>
            <w:tcW w:w="1417" w:type="dxa"/>
            <w:shd w:val="clear" w:color="auto" w:fill="EFF2F9"/>
          </w:tcPr>
          <w:p w14:paraId="3191B142" w14:textId="77777777" w:rsidR="00A91C3A" w:rsidRPr="009812F0" w:rsidRDefault="00A91C3A" w:rsidP="00A91C3A">
            <w:pPr>
              <w:jc w:val="center"/>
              <w:textAlignment w:val="bottom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</w:p>
          <w:p w14:paraId="3D49F11E" w14:textId="77777777" w:rsidR="00A91C3A" w:rsidRPr="009812F0" w:rsidRDefault="00A91C3A" w:rsidP="00A91C3A">
            <w:pPr>
              <w:jc w:val="center"/>
              <w:textAlignment w:val="bottom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9812F0">
              <w:rPr>
                <w:rFonts w:cstheme="minorHAnsi"/>
                <w:color w:val="243587"/>
                <w:sz w:val="22"/>
                <w:szCs w:val="22"/>
                <w:lang w:val="el-GR"/>
              </w:rPr>
              <w:t>12%</w:t>
            </w:r>
          </w:p>
        </w:tc>
      </w:tr>
      <w:tr w:rsidR="00A91C3A" w:rsidRPr="009812F0" w14:paraId="602965A4" w14:textId="77777777" w:rsidTr="00A91C3A">
        <w:trPr>
          <w:trHeight w:val="193"/>
        </w:trPr>
        <w:tc>
          <w:tcPr>
            <w:tcW w:w="4253" w:type="dxa"/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bottom"/>
            <w:hideMark/>
          </w:tcPr>
          <w:p w14:paraId="058A777A" w14:textId="77777777" w:rsidR="00A91C3A" w:rsidRPr="009812F0" w:rsidRDefault="00A91C3A" w:rsidP="00A91C3A">
            <w:pPr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9812F0">
              <w:rPr>
                <w:rFonts w:cstheme="minorHAnsi"/>
                <w:color w:val="243587"/>
                <w:sz w:val="22"/>
                <w:szCs w:val="22"/>
                <w:lang w:val="el-GR"/>
              </w:rPr>
              <w:t xml:space="preserve">Επιβατική κίνηση εξωτερικού από/προς  </w:t>
            </w:r>
            <w:proofErr w:type="spellStart"/>
            <w:r w:rsidRPr="009812F0">
              <w:rPr>
                <w:rFonts w:cstheme="minorHAnsi"/>
                <w:color w:val="243587"/>
                <w:sz w:val="22"/>
                <w:szCs w:val="22"/>
                <w:lang w:val="el-GR"/>
              </w:rPr>
              <w:t>Θεσ</w:t>
            </w:r>
            <w:proofErr w:type="spellEnd"/>
            <w:r w:rsidRPr="009812F0">
              <w:rPr>
                <w:rFonts w:cstheme="minorHAnsi"/>
                <w:color w:val="243587"/>
                <w:sz w:val="22"/>
                <w:szCs w:val="22"/>
                <w:lang w:val="el-GR"/>
              </w:rPr>
              <w:t>/νίκη</w:t>
            </w:r>
          </w:p>
        </w:tc>
        <w:tc>
          <w:tcPr>
            <w:tcW w:w="1271" w:type="dxa"/>
            <w:shd w:val="clear" w:color="auto" w:fill="DEEAF6" w:themeFill="accent5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164423" w14:textId="77777777" w:rsidR="00A91C3A" w:rsidRPr="009812F0" w:rsidRDefault="00A91C3A" w:rsidP="00A91C3A">
            <w:pPr>
              <w:jc w:val="center"/>
              <w:textAlignment w:val="bottom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9812F0">
              <w:rPr>
                <w:rFonts w:cstheme="minorHAnsi"/>
                <w:color w:val="243587"/>
                <w:sz w:val="22"/>
                <w:szCs w:val="22"/>
                <w:lang w:val="el-GR"/>
              </w:rPr>
              <w:t>361,779</w:t>
            </w:r>
          </w:p>
        </w:tc>
        <w:tc>
          <w:tcPr>
            <w:tcW w:w="1134" w:type="dxa"/>
          </w:tcPr>
          <w:p w14:paraId="6D40AAC2" w14:textId="77777777" w:rsidR="00A91C3A" w:rsidRPr="009812F0" w:rsidRDefault="00A91C3A" w:rsidP="00A91C3A">
            <w:pPr>
              <w:jc w:val="center"/>
              <w:textAlignment w:val="bottom"/>
              <w:rPr>
                <w:rFonts w:cstheme="minorHAnsi"/>
                <w:color w:val="243587"/>
                <w:sz w:val="22"/>
                <w:szCs w:val="22"/>
              </w:rPr>
            </w:pPr>
          </w:p>
          <w:p w14:paraId="64E3CF95" w14:textId="77777777" w:rsidR="00A91C3A" w:rsidRPr="009812F0" w:rsidRDefault="00A91C3A" w:rsidP="00A91C3A">
            <w:pPr>
              <w:jc w:val="center"/>
              <w:textAlignment w:val="bottom"/>
              <w:rPr>
                <w:rFonts w:cstheme="minorHAnsi"/>
                <w:color w:val="243587"/>
                <w:sz w:val="22"/>
                <w:szCs w:val="22"/>
              </w:rPr>
            </w:pPr>
            <w:r w:rsidRPr="009812F0">
              <w:rPr>
                <w:rFonts w:cstheme="minorHAnsi"/>
                <w:color w:val="243587"/>
                <w:sz w:val="22"/>
                <w:szCs w:val="22"/>
              </w:rPr>
              <w:t>210,035</w:t>
            </w:r>
          </w:p>
        </w:tc>
        <w:tc>
          <w:tcPr>
            <w:tcW w:w="1275" w:type="dxa"/>
            <w:shd w:val="clear" w:color="auto" w:fill="DEEAF6" w:themeFill="accent5" w:themeFillTint="33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29F71C1" w14:textId="77777777" w:rsidR="00A91C3A" w:rsidRPr="009812F0" w:rsidRDefault="00A91C3A" w:rsidP="00A91C3A">
            <w:pPr>
              <w:jc w:val="center"/>
              <w:textAlignment w:val="bottom"/>
              <w:rPr>
                <w:rFonts w:cstheme="minorHAnsi"/>
                <w:color w:val="243587"/>
                <w:sz w:val="22"/>
                <w:szCs w:val="22"/>
              </w:rPr>
            </w:pPr>
          </w:p>
          <w:p w14:paraId="09DBBECD" w14:textId="77777777" w:rsidR="00A91C3A" w:rsidRPr="009812F0" w:rsidRDefault="00A91C3A" w:rsidP="00A91C3A">
            <w:pPr>
              <w:jc w:val="center"/>
              <w:textAlignment w:val="bottom"/>
              <w:rPr>
                <w:rFonts w:cstheme="minorHAnsi"/>
                <w:color w:val="243587"/>
                <w:sz w:val="22"/>
                <w:szCs w:val="22"/>
              </w:rPr>
            </w:pPr>
            <w:r w:rsidRPr="009812F0">
              <w:rPr>
                <w:rFonts w:cstheme="minorHAnsi"/>
                <w:color w:val="243587"/>
                <w:sz w:val="22"/>
                <w:szCs w:val="22"/>
              </w:rPr>
              <w:t>283,590</w:t>
            </w:r>
          </w:p>
        </w:tc>
        <w:tc>
          <w:tcPr>
            <w:tcW w:w="1418" w:type="dxa"/>
            <w:shd w:val="clear" w:color="auto" w:fill="FFFFFF" w:themeFill="background1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E336F1A" w14:textId="77777777" w:rsidR="00A91C3A" w:rsidRPr="00A91C3A" w:rsidRDefault="00A91C3A" w:rsidP="00A91C3A">
            <w:pPr>
              <w:jc w:val="center"/>
              <w:textAlignment w:val="bottom"/>
              <w:rPr>
                <w:rFonts w:cstheme="minorHAnsi"/>
                <w:color w:val="243587"/>
                <w:sz w:val="22"/>
                <w:szCs w:val="22"/>
                <w:lang w:val="en-US"/>
              </w:rPr>
            </w:pPr>
            <w:r w:rsidRPr="009812F0">
              <w:rPr>
                <w:rFonts w:cstheme="minorHAnsi"/>
                <w:color w:val="243587"/>
                <w:sz w:val="22"/>
                <w:szCs w:val="22"/>
                <w:lang w:val="el-GR"/>
              </w:rPr>
              <w:t>72%</w:t>
            </w:r>
          </w:p>
        </w:tc>
        <w:tc>
          <w:tcPr>
            <w:tcW w:w="1417" w:type="dxa"/>
            <w:shd w:val="clear" w:color="auto" w:fill="EFF2F9"/>
          </w:tcPr>
          <w:p w14:paraId="263A0DDE" w14:textId="77777777" w:rsidR="00A91C3A" w:rsidRPr="009812F0" w:rsidRDefault="00A91C3A" w:rsidP="00A91C3A">
            <w:pPr>
              <w:jc w:val="center"/>
              <w:textAlignment w:val="bottom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</w:p>
          <w:p w14:paraId="1C32B3D3" w14:textId="77777777" w:rsidR="00A91C3A" w:rsidRPr="009812F0" w:rsidRDefault="00A91C3A" w:rsidP="00A91C3A">
            <w:pPr>
              <w:jc w:val="center"/>
              <w:textAlignment w:val="bottom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9812F0">
              <w:rPr>
                <w:rFonts w:cstheme="minorHAnsi"/>
                <w:color w:val="243587"/>
                <w:sz w:val="22"/>
                <w:szCs w:val="22"/>
                <w:lang w:val="el-GR"/>
              </w:rPr>
              <w:t>28%</w:t>
            </w:r>
          </w:p>
        </w:tc>
      </w:tr>
      <w:tr w:rsidR="00A91C3A" w:rsidRPr="009812F0" w14:paraId="507761DA" w14:textId="77777777" w:rsidTr="00A91C3A">
        <w:trPr>
          <w:trHeight w:val="403"/>
        </w:trPr>
        <w:tc>
          <w:tcPr>
            <w:tcW w:w="4253" w:type="dxa"/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bottom"/>
          </w:tcPr>
          <w:p w14:paraId="2F2D2310" w14:textId="77777777" w:rsidR="00A91C3A" w:rsidRPr="009812F0" w:rsidRDefault="00A91C3A" w:rsidP="00A91C3A">
            <w:pPr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9812F0">
              <w:rPr>
                <w:rFonts w:cstheme="minorHAnsi"/>
                <w:color w:val="243587"/>
                <w:sz w:val="22"/>
                <w:szCs w:val="22"/>
                <w:lang w:val="el-GR"/>
              </w:rPr>
              <w:t>Επιβάτες ανά πτήση εξωτερικού</w:t>
            </w:r>
          </w:p>
        </w:tc>
        <w:tc>
          <w:tcPr>
            <w:tcW w:w="1271" w:type="dxa"/>
            <w:shd w:val="clear" w:color="auto" w:fill="DEEAF6" w:themeFill="accent5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1A6F886" w14:textId="77777777" w:rsidR="00A91C3A" w:rsidRPr="009812F0" w:rsidRDefault="00A91C3A" w:rsidP="00A91C3A">
            <w:pPr>
              <w:jc w:val="center"/>
              <w:textAlignment w:val="bottom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9812F0">
              <w:rPr>
                <w:rFonts w:cstheme="minorHAnsi"/>
                <w:color w:val="243587"/>
                <w:sz w:val="22"/>
                <w:szCs w:val="22"/>
                <w:lang w:val="el-GR"/>
              </w:rPr>
              <w:t>153</w:t>
            </w:r>
          </w:p>
        </w:tc>
        <w:tc>
          <w:tcPr>
            <w:tcW w:w="1134" w:type="dxa"/>
          </w:tcPr>
          <w:p w14:paraId="2D99131C" w14:textId="77777777" w:rsidR="00A91C3A" w:rsidRPr="009812F0" w:rsidRDefault="00A91C3A" w:rsidP="00A91C3A">
            <w:pPr>
              <w:jc w:val="center"/>
              <w:textAlignment w:val="bottom"/>
              <w:rPr>
                <w:rFonts w:cstheme="minorHAnsi"/>
                <w:color w:val="243587"/>
                <w:sz w:val="22"/>
                <w:szCs w:val="22"/>
              </w:rPr>
            </w:pPr>
          </w:p>
          <w:p w14:paraId="647ED856" w14:textId="77777777" w:rsidR="00A91C3A" w:rsidRPr="009812F0" w:rsidRDefault="00A91C3A" w:rsidP="00A91C3A">
            <w:pPr>
              <w:jc w:val="center"/>
              <w:textAlignment w:val="bottom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9812F0">
              <w:rPr>
                <w:rFonts w:cstheme="minorHAnsi"/>
                <w:color w:val="243587"/>
                <w:sz w:val="22"/>
                <w:szCs w:val="22"/>
              </w:rPr>
              <w:t>133</w:t>
            </w:r>
          </w:p>
        </w:tc>
        <w:tc>
          <w:tcPr>
            <w:tcW w:w="1275" w:type="dxa"/>
            <w:shd w:val="clear" w:color="auto" w:fill="DEEAF6" w:themeFill="accent5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13E39CD" w14:textId="77777777" w:rsidR="00A91C3A" w:rsidRPr="009812F0" w:rsidRDefault="00A91C3A" w:rsidP="00A91C3A">
            <w:pPr>
              <w:jc w:val="center"/>
              <w:textAlignment w:val="bottom"/>
              <w:rPr>
                <w:rFonts w:cstheme="minorHAnsi"/>
                <w:color w:val="243587"/>
                <w:sz w:val="22"/>
                <w:szCs w:val="22"/>
              </w:rPr>
            </w:pPr>
            <w:r w:rsidRPr="009812F0">
              <w:rPr>
                <w:rFonts w:cstheme="minorHAnsi"/>
                <w:color w:val="243587"/>
                <w:sz w:val="22"/>
                <w:szCs w:val="22"/>
              </w:rPr>
              <w:t>144</w:t>
            </w:r>
          </w:p>
        </w:tc>
        <w:tc>
          <w:tcPr>
            <w:tcW w:w="1418" w:type="dxa"/>
            <w:shd w:val="clear" w:color="auto" w:fill="FFFFFF" w:themeFill="background1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B3C5026" w14:textId="77777777" w:rsidR="00A91C3A" w:rsidRPr="00A91C3A" w:rsidRDefault="00A91C3A" w:rsidP="00A91C3A">
            <w:pPr>
              <w:jc w:val="center"/>
              <w:textAlignment w:val="bottom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A91C3A">
              <w:rPr>
                <w:rFonts w:cstheme="minorHAnsi"/>
                <w:color w:val="243587"/>
                <w:sz w:val="22"/>
                <w:szCs w:val="22"/>
                <w:lang w:val="el-GR"/>
              </w:rPr>
              <w:t>+20 (</w:t>
            </w:r>
            <w:proofErr w:type="spellStart"/>
            <w:r w:rsidRPr="00A91C3A">
              <w:rPr>
                <w:rFonts w:cstheme="minorHAnsi"/>
                <w:color w:val="243587"/>
                <w:sz w:val="22"/>
                <w:szCs w:val="22"/>
                <w:lang w:val="el-GR"/>
              </w:rPr>
              <w:t>μβ</w:t>
            </w:r>
            <w:proofErr w:type="spellEnd"/>
            <w:r w:rsidRPr="00A91C3A">
              <w:rPr>
                <w:rFonts w:cstheme="minorHAnsi"/>
                <w:color w:val="243587"/>
                <w:sz w:val="22"/>
                <w:szCs w:val="22"/>
                <w:lang w:val="el-GR"/>
              </w:rPr>
              <w:t>.)</w:t>
            </w:r>
          </w:p>
        </w:tc>
        <w:tc>
          <w:tcPr>
            <w:tcW w:w="1417" w:type="dxa"/>
            <w:shd w:val="clear" w:color="auto" w:fill="EFF2F9"/>
          </w:tcPr>
          <w:p w14:paraId="53DBCA8C" w14:textId="77777777" w:rsidR="00A91C3A" w:rsidRPr="00A91C3A" w:rsidRDefault="00A91C3A" w:rsidP="00A91C3A">
            <w:pPr>
              <w:jc w:val="center"/>
              <w:textAlignment w:val="bottom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</w:p>
          <w:p w14:paraId="31F649BB" w14:textId="77777777" w:rsidR="00A91C3A" w:rsidRPr="00A91C3A" w:rsidRDefault="00A91C3A" w:rsidP="00A91C3A">
            <w:pPr>
              <w:jc w:val="center"/>
              <w:textAlignment w:val="bottom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A91C3A">
              <w:rPr>
                <w:rFonts w:cstheme="minorHAnsi"/>
                <w:color w:val="243587"/>
                <w:sz w:val="22"/>
                <w:szCs w:val="22"/>
                <w:lang w:val="el-GR"/>
              </w:rPr>
              <w:t>+9 (</w:t>
            </w:r>
            <w:proofErr w:type="spellStart"/>
            <w:r w:rsidRPr="00A91C3A">
              <w:rPr>
                <w:rFonts w:cstheme="minorHAnsi"/>
                <w:color w:val="243587"/>
                <w:sz w:val="22"/>
                <w:szCs w:val="22"/>
                <w:lang w:val="el-GR"/>
              </w:rPr>
              <w:t>μβ</w:t>
            </w:r>
            <w:proofErr w:type="spellEnd"/>
            <w:r w:rsidRPr="00A91C3A">
              <w:rPr>
                <w:rFonts w:cstheme="minorHAnsi"/>
                <w:color w:val="243587"/>
                <w:sz w:val="22"/>
                <w:szCs w:val="22"/>
                <w:lang w:val="el-GR"/>
              </w:rPr>
              <w:t>.)</w:t>
            </w:r>
          </w:p>
        </w:tc>
      </w:tr>
      <w:tr w:rsidR="00A91C3A" w:rsidRPr="009812F0" w14:paraId="64C8D2C2" w14:textId="77777777" w:rsidTr="00A91C3A">
        <w:trPr>
          <w:trHeight w:val="403"/>
        </w:trPr>
        <w:tc>
          <w:tcPr>
            <w:tcW w:w="4253" w:type="dxa"/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bottom"/>
          </w:tcPr>
          <w:p w14:paraId="0EF1B6A6" w14:textId="77777777" w:rsidR="00A91C3A" w:rsidRPr="009812F0" w:rsidRDefault="00A91C3A" w:rsidP="00A91C3A">
            <w:pPr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9812F0">
              <w:rPr>
                <w:rFonts w:cstheme="minorHAnsi"/>
                <w:color w:val="243587"/>
                <w:sz w:val="22"/>
                <w:szCs w:val="22"/>
                <w:lang w:val="el-GR"/>
              </w:rPr>
              <w:t>Συντελεστής πληρότητας*</w:t>
            </w:r>
          </w:p>
        </w:tc>
        <w:tc>
          <w:tcPr>
            <w:tcW w:w="1271" w:type="dxa"/>
            <w:shd w:val="clear" w:color="auto" w:fill="DEEAF6" w:themeFill="accent5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9F8B899" w14:textId="093C49D2" w:rsidR="00A91C3A" w:rsidRPr="009812F0" w:rsidRDefault="00A91C3A" w:rsidP="00A91C3A">
            <w:pPr>
              <w:jc w:val="center"/>
              <w:textAlignment w:val="bottom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9812F0">
              <w:rPr>
                <w:rFonts w:cstheme="minorHAnsi"/>
                <w:color w:val="243587"/>
                <w:sz w:val="22"/>
                <w:szCs w:val="22"/>
                <w:lang w:val="el-GR"/>
              </w:rPr>
              <w:t>8</w:t>
            </w:r>
            <w:r>
              <w:rPr>
                <w:rFonts w:cstheme="minorHAnsi"/>
                <w:color w:val="243587"/>
                <w:sz w:val="22"/>
                <w:szCs w:val="22"/>
                <w:lang w:val="en-US"/>
              </w:rPr>
              <w:t>1</w:t>
            </w:r>
            <w:r w:rsidRPr="009812F0">
              <w:rPr>
                <w:rFonts w:cstheme="minorHAnsi"/>
                <w:color w:val="243587"/>
                <w:sz w:val="22"/>
                <w:szCs w:val="22"/>
                <w:lang w:val="el-GR"/>
              </w:rPr>
              <w:t>.</w:t>
            </w:r>
            <w:r>
              <w:rPr>
                <w:rFonts w:cstheme="minorHAnsi"/>
                <w:color w:val="243587"/>
                <w:sz w:val="22"/>
                <w:szCs w:val="22"/>
                <w:lang w:val="en-US"/>
              </w:rPr>
              <w:t>8</w:t>
            </w:r>
            <w:r w:rsidRPr="009812F0">
              <w:rPr>
                <w:rFonts w:cstheme="minorHAnsi"/>
                <w:color w:val="243587"/>
                <w:sz w:val="22"/>
                <w:szCs w:val="22"/>
                <w:lang w:val="el-GR"/>
              </w:rPr>
              <w:t>%</w:t>
            </w:r>
          </w:p>
        </w:tc>
        <w:tc>
          <w:tcPr>
            <w:tcW w:w="1134" w:type="dxa"/>
          </w:tcPr>
          <w:p w14:paraId="05CEAB90" w14:textId="77777777" w:rsidR="00A91C3A" w:rsidRPr="009812F0" w:rsidRDefault="00A91C3A" w:rsidP="00A91C3A">
            <w:pPr>
              <w:jc w:val="center"/>
              <w:textAlignment w:val="bottom"/>
              <w:rPr>
                <w:rFonts w:cstheme="minorHAnsi"/>
                <w:color w:val="243587"/>
                <w:sz w:val="22"/>
                <w:szCs w:val="22"/>
              </w:rPr>
            </w:pPr>
          </w:p>
          <w:p w14:paraId="64986EF4" w14:textId="5BA4AC92" w:rsidR="00A91C3A" w:rsidRPr="009812F0" w:rsidRDefault="00A91C3A" w:rsidP="00A91C3A">
            <w:pPr>
              <w:jc w:val="center"/>
              <w:textAlignment w:val="bottom"/>
              <w:rPr>
                <w:rFonts w:cstheme="minorHAnsi"/>
                <w:color w:val="243587"/>
                <w:sz w:val="22"/>
                <w:szCs w:val="22"/>
              </w:rPr>
            </w:pPr>
            <w:r w:rsidRPr="009812F0">
              <w:rPr>
                <w:rFonts w:cstheme="minorHAnsi"/>
                <w:color w:val="243587"/>
                <w:sz w:val="22"/>
                <w:szCs w:val="22"/>
              </w:rPr>
              <w:t>7</w:t>
            </w:r>
            <w:r>
              <w:rPr>
                <w:rFonts w:cstheme="minorHAnsi"/>
                <w:color w:val="243587"/>
                <w:sz w:val="22"/>
                <w:szCs w:val="22"/>
              </w:rPr>
              <w:t>2</w:t>
            </w:r>
            <w:r w:rsidRPr="009812F0">
              <w:rPr>
                <w:rFonts w:cstheme="minorHAnsi"/>
                <w:color w:val="243587"/>
                <w:sz w:val="22"/>
                <w:szCs w:val="22"/>
              </w:rPr>
              <w:t>.</w:t>
            </w:r>
            <w:r>
              <w:rPr>
                <w:rFonts w:cstheme="minorHAnsi"/>
                <w:color w:val="243587"/>
                <w:sz w:val="22"/>
                <w:szCs w:val="22"/>
              </w:rPr>
              <w:t>4</w:t>
            </w:r>
            <w:r w:rsidRPr="009812F0">
              <w:rPr>
                <w:rFonts w:cstheme="minorHAnsi"/>
                <w:color w:val="243587"/>
                <w:sz w:val="22"/>
                <w:szCs w:val="22"/>
              </w:rPr>
              <w:t>%</w:t>
            </w:r>
          </w:p>
        </w:tc>
        <w:tc>
          <w:tcPr>
            <w:tcW w:w="1275" w:type="dxa"/>
            <w:shd w:val="clear" w:color="auto" w:fill="DEEAF6" w:themeFill="accent5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E576F5" w14:textId="44E157A3" w:rsidR="00A91C3A" w:rsidRPr="009812F0" w:rsidRDefault="00A91C3A" w:rsidP="00A91C3A">
            <w:pPr>
              <w:jc w:val="center"/>
              <w:textAlignment w:val="bottom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9812F0">
              <w:rPr>
                <w:rFonts w:cstheme="minorHAnsi"/>
                <w:color w:val="243587"/>
                <w:sz w:val="22"/>
                <w:szCs w:val="22"/>
                <w:lang w:val="el-GR"/>
              </w:rPr>
              <w:t>8</w:t>
            </w:r>
            <w:r>
              <w:rPr>
                <w:rFonts w:cstheme="minorHAnsi"/>
                <w:color w:val="243587"/>
                <w:sz w:val="22"/>
                <w:szCs w:val="22"/>
                <w:lang w:val="en-US"/>
              </w:rPr>
              <w:t>2</w:t>
            </w:r>
            <w:r w:rsidRPr="009812F0">
              <w:rPr>
                <w:rFonts w:cstheme="minorHAnsi"/>
                <w:color w:val="243587"/>
                <w:sz w:val="22"/>
                <w:szCs w:val="22"/>
                <w:lang w:val="el-GR"/>
              </w:rPr>
              <w:t>.</w:t>
            </w:r>
            <w:r>
              <w:rPr>
                <w:rFonts w:cstheme="minorHAnsi"/>
                <w:color w:val="243587"/>
                <w:sz w:val="22"/>
                <w:szCs w:val="22"/>
                <w:lang w:val="en-US"/>
              </w:rPr>
              <w:t>1</w:t>
            </w:r>
            <w:r w:rsidRPr="009812F0">
              <w:rPr>
                <w:rFonts w:cstheme="minorHAnsi"/>
                <w:color w:val="243587"/>
                <w:sz w:val="22"/>
                <w:szCs w:val="22"/>
                <w:lang w:val="el-GR"/>
              </w:rPr>
              <w:t>%</w:t>
            </w:r>
          </w:p>
        </w:tc>
        <w:tc>
          <w:tcPr>
            <w:tcW w:w="1418" w:type="dxa"/>
            <w:shd w:val="clear" w:color="auto" w:fill="FFFFFF" w:themeFill="background1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C11798E" w14:textId="77777777" w:rsidR="00A91C3A" w:rsidRPr="00A91C3A" w:rsidRDefault="00A91C3A" w:rsidP="00A91C3A">
            <w:pPr>
              <w:jc w:val="center"/>
              <w:textAlignment w:val="bottom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A91C3A">
              <w:rPr>
                <w:rFonts w:cstheme="minorHAnsi"/>
                <w:color w:val="243587"/>
                <w:sz w:val="22"/>
                <w:szCs w:val="22"/>
                <w:lang w:val="el-GR"/>
              </w:rPr>
              <w:t>+9.3% (</w:t>
            </w:r>
            <w:proofErr w:type="spellStart"/>
            <w:r w:rsidRPr="00A91C3A">
              <w:rPr>
                <w:rFonts w:cstheme="minorHAnsi"/>
                <w:color w:val="243587"/>
                <w:sz w:val="22"/>
                <w:szCs w:val="22"/>
                <w:lang w:val="el-GR"/>
              </w:rPr>
              <w:t>μβ</w:t>
            </w:r>
            <w:proofErr w:type="spellEnd"/>
            <w:r w:rsidRPr="00A91C3A">
              <w:rPr>
                <w:rFonts w:cstheme="minorHAnsi"/>
                <w:color w:val="243587"/>
                <w:sz w:val="22"/>
                <w:szCs w:val="22"/>
                <w:lang w:val="el-GR"/>
              </w:rPr>
              <w:t>.)</w:t>
            </w:r>
          </w:p>
        </w:tc>
        <w:tc>
          <w:tcPr>
            <w:tcW w:w="1417" w:type="dxa"/>
            <w:shd w:val="clear" w:color="auto" w:fill="EFF2F9"/>
          </w:tcPr>
          <w:p w14:paraId="757133A5" w14:textId="77777777" w:rsidR="00A91C3A" w:rsidRPr="00A91C3A" w:rsidRDefault="00A91C3A" w:rsidP="00A91C3A">
            <w:pPr>
              <w:jc w:val="center"/>
              <w:textAlignment w:val="bottom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</w:p>
          <w:p w14:paraId="12D732E9" w14:textId="77777777" w:rsidR="00A91C3A" w:rsidRPr="00A91C3A" w:rsidRDefault="00A91C3A" w:rsidP="00A91C3A">
            <w:pPr>
              <w:jc w:val="center"/>
              <w:textAlignment w:val="bottom"/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A91C3A">
              <w:rPr>
                <w:rFonts w:cstheme="minorHAnsi"/>
                <w:color w:val="243587"/>
                <w:sz w:val="22"/>
                <w:szCs w:val="22"/>
                <w:lang w:val="el-GR"/>
              </w:rPr>
              <w:t>-0.6% (</w:t>
            </w:r>
            <w:proofErr w:type="spellStart"/>
            <w:r w:rsidRPr="00A91C3A">
              <w:rPr>
                <w:rFonts w:cstheme="minorHAnsi"/>
                <w:color w:val="243587"/>
                <w:sz w:val="22"/>
                <w:szCs w:val="22"/>
                <w:lang w:val="el-GR"/>
              </w:rPr>
              <w:t>μβ</w:t>
            </w:r>
            <w:proofErr w:type="spellEnd"/>
            <w:r w:rsidRPr="00A91C3A">
              <w:rPr>
                <w:rFonts w:cstheme="minorHAnsi"/>
                <w:color w:val="243587"/>
                <w:sz w:val="22"/>
                <w:szCs w:val="22"/>
                <w:lang w:val="el-GR"/>
              </w:rPr>
              <w:t>.)</w:t>
            </w:r>
          </w:p>
        </w:tc>
      </w:tr>
    </w:tbl>
    <w:p w14:paraId="0D2A377E" w14:textId="77777777" w:rsidR="00D62F11" w:rsidRDefault="00D62F11" w:rsidP="00A91C3A">
      <w:pPr>
        <w:rPr>
          <w:i/>
          <w:iCs/>
          <w:color w:val="243587"/>
          <w:sz w:val="22"/>
          <w:szCs w:val="22"/>
          <w:lang w:val="el-GR"/>
        </w:rPr>
      </w:pPr>
    </w:p>
    <w:p w14:paraId="37348116" w14:textId="2FAA1635" w:rsidR="009812F0" w:rsidRPr="009812F0" w:rsidRDefault="00A91C3A" w:rsidP="00A91C3A">
      <w:pPr>
        <w:rPr>
          <w:rFonts w:cstheme="minorHAnsi"/>
          <w:i/>
          <w:iCs/>
          <w:color w:val="243587"/>
          <w:sz w:val="22"/>
          <w:szCs w:val="22"/>
          <w:lang w:val="el-GR"/>
        </w:rPr>
      </w:pPr>
      <w:r w:rsidRPr="00A91C3A">
        <w:rPr>
          <w:i/>
          <w:iCs/>
          <w:color w:val="243587"/>
          <w:sz w:val="22"/>
          <w:szCs w:val="22"/>
          <w:lang w:val="el-GR"/>
        </w:rPr>
        <w:t xml:space="preserve">* Σύνολο επιβατοχιλιομέτρων προς διαθέσιμες χιλιομετρικές θέσεις σε προγραμματισμένες και </w:t>
      </w:r>
      <w:r w:rsidR="00D62F11" w:rsidRPr="00A91C3A">
        <w:rPr>
          <w:i/>
          <w:iCs/>
          <w:color w:val="243587"/>
          <w:sz w:val="22"/>
          <w:szCs w:val="22"/>
          <w:lang w:val="el-GR"/>
        </w:rPr>
        <w:t>τσάρτερ</w:t>
      </w:r>
      <w:r w:rsidRPr="00A91C3A">
        <w:rPr>
          <w:i/>
          <w:iCs/>
          <w:color w:val="243587"/>
          <w:sz w:val="22"/>
          <w:szCs w:val="22"/>
          <w:lang w:val="el-GR"/>
        </w:rPr>
        <w:t xml:space="preserve"> πτήσεις</w:t>
      </w:r>
      <w:r>
        <w:rPr>
          <w:rFonts w:cstheme="minorHAnsi"/>
          <w:i/>
          <w:iCs/>
          <w:color w:val="243587"/>
          <w:sz w:val="22"/>
          <w:szCs w:val="22"/>
          <w:lang w:val="el-GR"/>
        </w:rPr>
        <w:t>.</w:t>
      </w:r>
    </w:p>
    <w:sectPr w:rsidR="009812F0" w:rsidRPr="009812F0" w:rsidSect="0027573B">
      <w:headerReference w:type="default" r:id="rId11"/>
      <w:footerReference w:type="default" r:id="rId12"/>
      <w:pgSz w:w="11900" w:h="16840"/>
      <w:pgMar w:top="3119" w:right="567" w:bottom="1418" w:left="567" w:header="85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F7240" w14:textId="77777777" w:rsidR="00DC7FD1" w:rsidRDefault="00DC7FD1" w:rsidP="003C1020">
      <w:r>
        <w:separator/>
      </w:r>
    </w:p>
  </w:endnote>
  <w:endnote w:type="continuationSeparator" w:id="0">
    <w:p w14:paraId="56CF1CB6" w14:textId="77777777" w:rsidR="00DC7FD1" w:rsidRDefault="00DC7FD1" w:rsidP="003C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nowledge-Regular">
    <w:altName w:val="Cambria"/>
    <w:panose1 w:val="00000000000000000000"/>
    <w:charset w:val="00"/>
    <w:family w:val="roman"/>
    <w:notTrueType/>
    <w:pitch w:val="default"/>
  </w:font>
  <w:font w:name="URW Geometric Ext Extra Light">
    <w:altName w:val="Calibri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DA2D" w14:textId="77777777" w:rsidR="00DE4577" w:rsidRPr="006622B2" w:rsidRDefault="008F2ECF" w:rsidP="00B63CF4">
    <w:pPr>
      <w:pStyle w:val="Footer"/>
      <w:rPr>
        <w:rFonts w:ascii="URW Geometric Ext Extra Light" w:hAnsi="URW Geometric Ext Extra Light"/>
        <w:color w:val="243587"/>
        <w:sz w:val="16"/>
        <w:szCs w:val="16"/>
      </w:rPr>
    </w:pPr>
    <w:r>
      <w:rPr>
        <w:rFonts w:ascii="URW Geometric Ext Extra Light" w:hAnsi="URW Geometric Ext Extra Light"/>
        <w:noProof/>
        <w:color w:val="243587"/>
        <w:sz w:val="16"/>
        <w:szCs w:val="16"/>
        <w:lang w:val="el-GR" w:eastAsia="el-GR"/>
      </w:rPr>
      <w:drawing>
        <wp:inline distT="0" distB="0" distL="0" distR="0" wp14:anchorId="4D9CD186" wp14:editId="141EEB68">
          <wp:extent cx="6805952" cy="469376"/>
          <wp:effectExtent l="0" t="0" r="0" b="6985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5952" cy="469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4577" w:rsidRPr="00DE4577">
      <w:rPr>
        <w:rFonts w:ascii="URW Geometric Ext Extra Light" w:hAnsi="URW Geometric Ext Extra Light"/>
        <w:color w:val="243587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D66D" w14:textId="77777777" w:rsidR="00DC7FD1" w:rsidRDefault="00DC7FD1" w:rsidP="003C1020">
      <w:r>
        <w:separator/>
      </w:r>
    </w:p>
  </w:footnote>
  <w:footnote w:type="continuationSeparator" w:id="0">
    <w:p w14:paraId="2575A6F2" w14:textId="77777777" w:rsidR="00DC7FD1" w:rsidRDefault="00DC7FD1" w:rsidP="003C1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DE76" w14:textId="77777777" w:rsidR="00DE4577" w:rsidRPr="00DE4577" w:rsidRDefault="00DB6D14">
    <w:pPr>
      <w:pStyle w:val="Header"/>
    </w:pPr>
    <w:r>
      <w:rPr>
        <w:noProof/>
        <w:lang w:val="el-GR" w:eastAsia="el-GR"/>
      </w:rPr>
      <w:drawing>
        <wp:inline distT="0" distB="0" distL="0" distR="0" wp14:anchorId="368546F7" wp14:editId="32003923">
          <wp:extent cx="6836410" cy="359410"/>
          <wp:effectExtent l="0" t="0" r="0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6410" cy="35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1020">
      <w:ptab w:relativeTo="margin" w:alignment="center" w:leader="none"/>
    </w:r>
    <w:r w:rsidR="003C1020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01114"/>
    <w:multiLevelType w:val="hybridMultilevel"/>
    <w:tmpl w:val="9692E90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05483"/>
    <w:multiLevelType w:val="hybridMultilevel"/>
    <w:tmpl w:val="D160D6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A44D3"/>
    <w:multiLevelType w:val="hybridMultilevel"/>
    <w:tmpl w:val="E6FCDF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3060D"/>
    <w:multiLevelType w:val="hybridMultilevel"/>
    <w:tmpl w:val="9198E3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048421">
    <w:abstractNumId w:val="2"/>
  </w:num>
  <w:num w:numId="2" w16cid:durableId="428428392">
    <w:abstractNumId w:val="0"/>
  </w:num>
  <w:num w:numId="3" w16cid:durableId="1421944553">
    <w:abstractNumId w:val="3"/>
  </w:num>
  <w:num w:numId="4" w16cid:durableId="643849822">
    <w:abstractNumId w:val="1"/>
  </w:num>
  <w:num w:numId="5" w16cid:durableId="1243683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20"/>
    <w:rsid w:val="0000761A"/>
    <w:rsid w:val="00014DD2"/>
    <w:rsid w:val="00017A3C"/>
    <w:rsid w:val="000217C3"/>
    <w:rsid w:val="00043EF3"/>
    <w:rsid w:val="00046D6E"/>
    <w:rsid w:val="00051F92"/>
    <w:rsid w:val="00052D0D"/>
    <w:rsid w:val="00064461"/>
    <w:rsid w:val="00071815"/>
    <w:rsid w:val="000750DC"/>
    <w:rsid w:val="00076A5E"/>
    <w:rsid w:val="00077C44"/>
    <w:rsid w:val="00083DD3"/>
    <w:rsid w:val="00092B1B"/>
    <w:rsid w:val="00094F13"/>
    <w:rsid w:val="000A2FF9"/>
    <w:rsid w:val="000A5EF9"/>
    <w:rsid w:val="000A6242"/>
    <w:rsid w:val="000C584D"/>
    <w:rsid w:val="000E4A51"/>
    <w:rsid w:val="000E6EB1"/>
    <w:rsid w:val="000F6524"/>
    <w:rsid w:val="001047DD"/>
    <w:rsid w:val="001054A4"/>
    <w:rsid w:val="00110B1C"/>
    <w:rsid w:val="0011104B"/>
    <w:rsid w:val="00111BEB"/>
    <w:rsid w:val="00114B87"/>
    <w:rsid w:val="00115C56"/>
    <w:rsid w:val="00117938"/>
    <w:rsid w:val="00122853"/>
    <w:rsid w:val="00123B9F"/>
    <w:rsid w:val="001262EA"/>
    <w:rsid w:val="00132BEE"/>
    <w:rsid w:val="00134071"/>
    <w:rsid w:val="001421A9"/>
    <w:rsid w:val="001563B1"/>
    <w:rsid w:val="00162F6B"/>
    <w:rsid w:val="001633A1"/>
    <w:rsid w:val="00170653"/>
    <w:rsid w:val="001748C7"/>
    <w:rsid w:val="0018130F"/>
    <w:rsid w:val="00193362"/>
    <w:rsid w:val="00193BF8"/>
    <w:rsid w:val="001956D5"/>
    <w:rsid w:val="001956F5"/>
    <w:rsid w:val="001A292B"/>
    <w:rsid w:val="001B572A"/>
    <w:rsid w:val="001C0E04"/>
    <w:rsid w:val="001D2AC5"/>
    <w:rsid w:val="001D36E0"/>
    <w:rsid w:val="001F0DF7"/>
    <w:rsid w:val="001F17F3"/>
    <w:rsid w:val="001F2E1B"/>
    <w:rsid w:val="00202160"/>
    <w:rsid w:val="00202604"/>
    <w:rsid w:val="00203C06"/>
    <w:rsid w:val="0020432F"/>
    <w:rsid w:val="002063D6"/>
    <w:rsid w:val="00207B8C"/>
    <w:rsid w:val="00214C67"/>
    <w:rsid w:val="002164DD"/>
    <w:rsid w:val="002273C1"/>
    <w:rsid w:val="00231120"/>
    <w:rsid w:val="002526AE"/>
    <w:rsid w:val="00254091"/>
    <w:rsid w:val="0025607B"/>
    <w:rsid w:val="00256A18"/>
    <w:rsid w:val="002608F0"/>
    <w:rsid w:val="0026277A"/>
    <w:rsid w:val="00265F11"/>
    <w:rsid w:val="0027573B"/>
    <w:rsid w:val="00277BA8"/>
    <w:rsid w:val="00280DAE"/>
    <w:rsid w:val="002867F1"/>
    <w:rsid w:val="0029159A"/>
    <w:rsid w:val="002A2E0A"/>
    <w:rsid w:val="002A469E"/>
    <w:rsid w:val="002B1007"/>
    <w:rsid w:val="002B73E2"/>
    <w:rsid w:val="002C7F7F"/>
    <w:rsid w:val="002D0305"/>
    <w:rsid w:val="002D3BC4"/>
    <w:rsid w:val="002D42B4"/>
    <w:rsid w:val="002E5E9D"/>
    <w:rsid w:val="002F2244"/>
    <w:rsid w:val="00304E97"/>
    <w:rsid w:val="00315A3F"/>
    <w:rsid w:val="003202E3"/>
    <w:rsid w:val="00320F98"/>
    <w:rsid w:val="00325C9F"/>
    <w:rsid w:val="0032651B"/>
    <w:rsid w:val="00330433"/>
    <w:rsid w:val="00334269"/>
    <w:rsid w:val="00342236"/>
    <w:rsid w:val="00342CA5"/>
    <w:rsid w:val="00347A37"/>
    <w:rsid w:val="00347FE7"/>
    <w:rsid w:val="00350B36"/>
    <w:rsid w:val="0035472E"/>
    <w:rsid w:val="00354F6D"/>
    <w:rsid w:val="00355A53"/>
    <w:rsid w:val="00362708"/>
    <w:rsid w:val="00370C23"/>
    <w:rsid w:val="00373A08"/>
    <w:rsid w:val="003937CB"/>
    <w:rsid w:val="00395747"/>
    <w:rsid w:val="003A48C7"/>
    <w:rsid w:val="003A49FF"/>
    <w:rsid w:val="003B3DB5"/>
    <w:rsid w:val="003B650E"/>
    <w:rsid w:val="003C1020"/>
    <w:rsid w:val="003C7208"/>
    <w:rsid w:val="003D1A72"/>
    <w:rsid w:val="003D2132"/>
    <w:rsid w:val="003E64D4"/>
    <w:rsid w:val="003F113D"/>
    <w:rsid w:val="003F5FDB"/>
    <w:rsid w:val="00411E9D"/>
    <w:rsid w:val="00420D61"/>
    <w:rsid w:val="00433BF4"/>
    <w:rsid w:val="00447A35"/>
    <w:rsid w:val="0046168C"/>
    <w:rsid w:val="0048233B"/>
    <w:rsid w:val="004870E1"/>
    <w:rsid w:val="00493337"/>
    <w:rsid w:val="004959AA"/>
    <w:rsid w:val="004A288C"/>
    <w:rsid w:val="004A3F2B"/>
    <w:rsid w:val="004A7450"/>
    <w:rsid w:val="004D1F33"/>
    <w:rsid w:val="004E13D4"/>
    <w:rsid w:val="004E3993"/>
    <w:rsid w:val="004E7540"/>
    <w:rsid w:val="004F3DD1"/>
    <w:rsid w:val="004F4F14"/>
    <w:rsid w:val="005007B3"/>
    <w:rsid w:val="005075BC"/>
    <w:rsid w:val="00512DD6"/>
    <w:rsid w:val="00515EFB"/>
    <w:rsid w:val="005346E2"/>
    <w:rsid w:val="00544996"/>
    <w:rsid w:val="005531F3"/>
    <w:rsid w:val="005706DC"/>
    <w:rsid w:val="00570FD2"/>
    <w:rsid w:val="00573863"/>
    <w:rsid w:val="00581C6C"/>
    <w:rsid w:val="005946E0"/>
    <w:rsid w:val="00594DB1"/>
    <w:rsid w:val="005A0C7D"/>
    <w:rsid w:val="005A74D5"/>
    <w:rsid w:val="005B07B3"/>
    <w:rsid w:val="005B0D17"/>
    <w:rsid w:val="005C084C"/>
    <w:rsid w:val="005C258A"/>
    <w:rsid w:val="005C26A0"/>
    <w:rsid w:val="005D54F9"/>
    <w:rsid w:val="005D59EC"/>
    <w:rsid w:val="005D59F8"/>
    <w:rsid w:val="005E2178"/>
    <w:rsid w:val="005E2365"/>
    <w:rsid w:val="005E6E1E"/>
    <w:rsid w:val="005F05C0"/>
    <w:rsid w:val="005F28C0"/>
    <w:rsid w:val="0060027A"/>
    <w:rsid w:val="00614B55"/>
    <w:rsid w:val="00615B35"/>
    <w:rsid w:val="00615B8F"/>
    <w:rsid w:val="00620CA3"/>
    <w:rsid w:val="00621A21"/>
    <w:rsid w:val="00630861"/>
    <w:rsid w:val="00631600"/>
    <w:rsid w:val="006319AB"/>
    <w:rsid w:val="0063277F"/>
    <w:rsid w:val="00632827"/>
    <w:rsid w:val="0063496E"/>
    <w:rsid w:val="00636314"/>
    <w:rsid w:val="00636B3E"/>
    <w:rsid w:val="00637526"/>
    <w:rsid w:val="0064153F"/>
    <w:rsid w:val="00642C98"/>
    <w:rsid w:val="006452BE"/>
    <w:rsid w:val="00657F85"/>
    <w:rsid w:val="006622B2"/>
    <w:rsid w:val="006626AE"/>
    <w:rsid w:val="00666837"/>
    <w:rsid w:val="00676DB2"/>
    <w:rsid w:val="00692C81"/>
    <w:rsid w:val="00696B6C"/>
    <w:rsid w:val="006A1A1B"/>
    <w:rsid w:val="006A758E"/>
    <w:rsid w:val="006C5B7E"/>
    <w:rsid w:val="006D0A1C"/>
    <w:rsid w:val="006D0AB5"/>
    <w:rsid w:val="006D1B61"/>
    <w:rsid w:val="006D404C"/>
    <w:rsid w:val="006D58A1"/>
    <w:rsid w:val="006D69D4"/>
    <w:rsid w:val="006D7FE4"/>
    <w:rsid w:val="006E1D5C"/>
    <w:rsid w:val="006E25F2"/>
    <w:rsid w:val="006F14CD"/>
    <w:rsid w:val="006F33DE"/>
    <w:rsid w:val="006F6965"/>
    <w:rsid w:val="006F7DA6"/>
    <w:rsid w:val="007038BD"/>
    <w:rsid w:val="00706855"/>
    <w:rsid w:val="007145D8"/>
    <w:rsid w:val="00721FE1"/>
    <w:rsid w:val="007248D2"/>
    <w:rsid w:val="00726A25"/>
    <w:rsid w:val="007354E6"/>
    <w:rsid w:val="00737431"/>
    <w:rsid w:val="007379CA"/>
    <w:rsid w:val="007401A7"/>
    <w:rsid w:val="0074230B"/>
    <w:rsid w:val="00743B5F"/>
    <w:rsid w:val="00744E9F"/>
    <w:rsid w:val="00746F46"/>
    <w:rsid w:val="00751698"/>
    <w:rsid w:val="007614BA"/>
    <w:rsid w:val="00762F4A"/>
    <w:rsid w:val="007637D2"/>
    <w:rsid w:val="00773D9D"/>
    <w:rsid w:val="00776092"/>
    <w:rsid w:val="007767DB"/>
    <w:rsid w:val="007775EB"/>
    <w:rsid w:val="00777666"/>
    <w:rsid w:val="007833E8"/>
    <w:rsid w:val="00794414"/>
    <w:rsid w:val="0079549B"/>
    <w:rsid w:val="007A617A"/>
    <w:rsid w:val="007B333C"/>
    <w:rsid w:val="007B47D2"/>
    <w:rsid w:val="007D5347"/>
    <w:rsid w:val="00804CB4"/>
    <w:rsid w:val="00824774"/>
    <w:rsid w:val="00830323"/>
    <w:rsid w:val="00830A32"/>
    <w:rsid w:val="00834CE1"/>
    <w:rsid w:val="00843681"/>
    <w:rsid w:val="008478C1"/>
    <w:rsid w:val="00847E05"/>
    <w:rsid w:val="00852F8F"/>
    <w:rsid w:val="008533E4"/>
    <w:rsid w:val="008566CA"/>
    <w:rsid w:val="00871CE5"/>
    <w:rsid w:val="0087293F"/>
    <w:rsid w:val="00884FEB"/>
    <w:rsid w:val="0088699C"/>
    <w:rsid w:val="00894A1B"/>
    <w:rsid w:val="008A5179"/>
    <w:rsid w:val="008A5A40"/>
    <w:rsid w:val="008A6A63"/>
    <w:rsid w:val="008B08B1"/>
    <w:rsid w:val="008B1C8F"/>
    <w:rsid w:val="008B33F2"/>
    <w:rsid w:val="008B626F"/>
    <w:rsid w:val="008D4CE5"/>
    <w:rsid w:val="008F064C"/>
    <w:rsid w:val="008F2ECF"/>
    <w:rsid w:val="009036BA"/>
    <w:rsid w:val="00906246"/>
    <w:rsid w:val="00912C77"/>
    <w:rsid w:val="00924A22"/>
    <w:rsid w:val="00931534"/>
    <w:rsid w:val="00932389"/>
    <w:rsid w:val="00935E4C"/>
    <w:rsid w:val="00950E97"/>
    <w:rsid w:val="00953159"/>
    <w:rsid w:val="00967EEF"/>
    <w:rsid w:val="00972436"/>
    <w:rsid w:val="009812F0"/>
    <w:rsid w:val="00983A1C"/>
    <w:rsid w:val="00984181"/>
    <w:rsid w:val="00990C36"/>
    <w:rsid w:val="009A626A"/>
    <w:rsid w:val="009B79C9"/>
    <w:rsid w:val="009C28E0"/>
    <w:rsid w:val="009C2B2E"/>
    <w:rsid w:val="009C50D1"/>
    <w:rsid w:val="009D194D"/>
    <w:rsid w:val="009D5D8E"/>
    <w:rsid w:val="009E0481"/>
    <w:rsid w:val="009E105B"/>
    <w:rsid w:val="009E4B7A"/>
    <w:rsid w:val="009F09B8"/>
    <w:rsid w:val="009F2554"/>
    <w:rsid w:val="00A023D9"/>
    <w:rsid w:val="00A02BF3"/>
    <w:rsid w:val="00A06F24"/>
    <w:rsid w:val="00A10CE1"/>
    <w:rsid w:val="00A23F2C"/>
    <w:rsid w:val="00A25A0D"/>
    <w:rsid w:val="00A27EFE"/>
    <w:rsid w:val="00A50013"/>
    <w:rsid w:val="00A52C6D"/>
    <w:rsid w:val="00A74E1C"/>
    <w:rsid w:val="00A768C9"/>
    <w:rsid w:val="00A81B5B"/>
    <w:rsid w:val="00A8607E"/>
    <w:rsid w:val="00A87841"/>
    <w:rsid w:val="00A91963"/>
    <w:rsid w:val="00A91C3A"/>
    <w:rsid w:val="00A95B87"/>
    <w:rsid w:val="00AC18CE"/>
    <w:rsid w:val="00AC26BE"/>
    <w:rsid w:val="00AC29A9"/>
    <w:rsid w:val="00AD0174"/>
    <w:rsid w:val="00AD67E4"/>
    <w:rsid w:val="00AD7953"/>
    <w:rsid w:val="00AE27EE"/>
    <w:rsid w:val="00B11003"/>
    <w:rsid w:val="00B11753"/>
    <w:rsid w:val="00B16C7D"/>
    <w:rsid w:val="00B24C67"/>
    <w:rsid w:val="00B43F4A"/>
    <w:rsid w:val="00B51BB4"/>
    <w:rsid w:val="00B6127C"/>
    <w:rsid w:val="00B6156F"/>
    <w:rsid w:val="00B63CF4"/>
    <w:rsid w:val="00B64B4D"/>
    <w:rsid w:val="00B67C9F"/>
    <w:rsid w:val="00B75B02"/>
    <w:rsid w:val="00B801E1"/>
    <w:rsid w:val="00B85D01"/>
    <w:rsid w:val="00B87CA8"/>
    <w:rsid w:val="00B96073"/>
    <w:rsid w:val="00BA2966"/>
    <w:rsid w:val="00BA634B"/>
    <w:rsid w:val="00BA64CF"/>
    <w:rsid w:val="00BC35E8"/>
    <w:rsid w:val="00BC49E2"/>
    <w:rsid w:val="00BD1F61"/>
    <w:rsid w:val="00BD5E4C"/>
    <w:rsid w:val="00BD683E"/>
    <w:rsid w:val="00BF1006"/>
    <w:rsid w:val="00BF2F27"/>
    <w:rsid w:val="00BF6BCE"/>
    <w:rsid w:val="00C02B59"/>
    <w:rsid w:val="00C07591"/>
    <w:rsid w:val="00C155A4"/>
    <w:rsid w:val="00C156B3"/>
    <w:rsid w:val="00C30531"/>
    <w:rsid w:val="00C314AE"/>
    <w:rsid w:val="00C47AEB"/>
    <w:rsid w:val="00C519A1"/>
    <w:rsid w:val="00C55EE8"/>
    <w:rsid w:val="00C6269B"/>
    <w:rsid w:val="00C626DA"/>
    <w:rsid w:val="00C7049D"/>
    <w:rsid w:val="00C9043E"/>
    <w:rsid w:val="00C91024"/>
    <w:rsid w:val="00C9707C"/>
    <w:rsid w:val="00CA42A2"/>
    <w:rsid w:val="00CA4848"/>
    <w:rsid w:val="00CA4C8C"/>
    <w:rsid w:val="00CB21D9"/>
    <w:rsid w:val="00CB5EC8"/>
    <w:rsid w:val="00CC0E98"/>
    <w:rsid w:val="00CC107E"/>
    <w:rsid w:val="00CC2D5B"/>
    <w:rsid w:val="00CD2060"/>
    <w:rsid w:val="00CD7755"/>
    <w:rsid w:val="00CD78A3"/>
    <w:rsid w:val="00CF1B60"/>
    <w:rsid w:val="00CF32BD"/>
    <w:rsid w:val="00CF4A2A"/>
    <w:rsid w:val="00CF6ADB"/>
    <w:rsid w:val="00D0563B"/>
    <w:rsid w:val="00D21F5B"/>
    <w:rsid w:val="00D23241"/>
    <w:rsid w:val="00D23C41"/>
    <w:rsid w:val="00D23DA2"/>
    <w:rsid w:val="00D2575C"/>
    <w:rsid w:val="00D26E01"/>
    <w:rsid w:val="00D30897"/>
    <w:rsid w:val="00D4014E"/>
    <w:rsid w:val="00D43AC9"/>
    <w:rsid w:val="00D533FB"/>
    <w:rsid w:val="00D621E9"/>
    <w:rsid w:val="00D6234E"/>
    <w:rsid w:val="00D62F11"/>
    <w:rsid w:val="00D678DB"/>
    <w:rsid w:val="00D74109"/>
    <w:rsid w:val="00D81913"/>
    <w:rsid w:val="00D823EE"/>
    <w:rsid w:val="00D907CB"/>
    <w:rsid w:val="00D915BF"/>
    <w:rsid w:val="00DA02F8"/>
    <w:rsid w:val="00DB01AC"/>
    <w:rsid w:val="00DB52AC"/>
    <w:rsid w:val="00DB6D14"/>
    <w:rsid w:val="00DC7757"/>
    <w:rsid w:val="00DC7FD1"/>
    <w:rsid w:val="00DE3E21"/>
    <w:rsid w:val="00DE4577"/>
    <w:rsid w:val="00DF3AD7"/>
    <w:rsid w:val="00E04773"/>
    <w:rsid w:val="00E104BB"/>
    <w:rsid w:val="00E13A76"/>
    <w:rsid w:val="00E16C4E"/>
    <w:rsid w:val="00E20129"/>
    <w:rsid w:val="00E25BA6"/>
    <w:rsid w:val="00E275DE"/>
    <w:rsid w:val="00E276DA"/>
    <w:rsid w:val="00E3018D"/>
    <w:rsid w:val="00E43AA2"/>
    <w:rsid w:val="00E462C0"/>
    <w:rsid w:val="00E549F9"/>
    <w:rsid w:val="00E60A09"/>
    <w:rsid w:val="00E61995"/>
    <w:rsid w:val="00E760FC"/>
    <w:rsid w:val="00E76A95"/>
    <w:rsid w:val="00E77C10"/>
    <w:rsid w:val="00E86619"/>
    <w:rsid w:val="00E9664D"/>
    <w:rsid w:val="00EA3CF2"/>
    <w:rsid w:val="00EA6F25"/>
    <w:rsid w:val="00EC4717"/>
    <w:rsid w:val="00ED07EA"/>
    <w:rsid w:val="00ED3AA1"/>
    <w:rsid w:val="00ED534E"/>
    <w:rsid w:val="00EE43DD"/>
    <w:rsid w:val="00EE465F"/>
    <w:rsid w:val="00EF05DA"/>
    <w:rsid w:val="00EF41C3"/>
    <w:rsid w:val="00EF43DC"/>
    <w:rsid w:val="00F07327"/>
    <w:rsid w:val="00F13BE9"/>
    <w:rsid w:val="00F14B0B"/>
    <w:rsid w:val="00F16D46"/>
    <w:rsid w:val="00F35B19"/>
    <w:rsid w:val="00F43DD4"/>
    <w:rsid w:val="00F44B3E"/>
    <w:rsid w:val="00F54DCE"/>
    <w:rsid w:val="00F6742F"/>
    <w:rsid w:val="00F73C19"/>
    <w:rsid w:val="00F74DB3"/>
    <w:rsid w:val="00F856E3"/>
    <w:rsid w:val="00F85C5A"/>
    <w:rsid w:val="00F866CB"/>
    <w:rsid w:val="00F91F2D"/>
    <w:rsid w:val="00F94236"/>
    <w:rsid w:val="00FA52CA"/>
    <w:rsid w:val="00FA718E"/>
    <w:rsid w:val="00FB27DF"/>
    <w:rsid w:val="00FB3CF5"/>
    <w:rsid w:val="00FC1645"/>
    <w:rsid w:val="00FE718A"/>
    <w:rsid w:val="00FF154E"/>
    <w:rsid w:val="00FF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ACA1F"/>
  <w14:defaultImageDpi w14:val="32767"/>
  <w15:chartTrackingRefBased/>
  <w15:docId w15:val="{1A45E5DB-8352-AB4D-9E10-6071272B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0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020"/>
  </w:style>
  <w:style w:type="paragraph" w:styleId="Footer">
    <w:name w:val="footer"/>
    <w:basedOn w:val="Normal"/>
    <w:link w:val="FooterChar"/>
    <w:uiPriority w:val="99"/>
    <w:unhideWhenUsed/>
    <w:rsid w:val="003C10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020"/>
  </w:style>
  <w:style w:type="table" w:styleId="TableGrid">
    <w:name w:val="Table Grid"/>
    <w:basedOn w:val="TableNormal"/>
    <w:uiPriority w:val="39"/>
    <w:rsid w:val="00DB6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1B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C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C9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7614BA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614BA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styleId="FootnoteReference">
    <w:name w:val="footnote reference"/>
    <w:uiPriority w:val="99"/>
    <w:semiHidden/>
    <w:unhideWhenUsed/>
    <w:rsid w:val="007614BA"/>
    <w:rPr>
      <w:vertAlign w:val="superscript"/>
    </w:rPr>
  </w:style>
  <w:style w:type="paragraph" w:customStyle="1" w:styleId="AegeanNormal">
    <w:name w:val="Aegean Normal"/>
    <w:basedOn w:val="Normal"/>
    <w:link w:val="AegeanNormalChar"/>
    <w:autoRedefine/>
    <w:qFormat/>
    <w:rsid w:val="002063D6"/>
    <w:pPr>
      <w:spacing w:after="240" w:line="276" w:lineRule="auto"/>
      <w:ind w:right="6"/>
      <w:jc w:val="both"/>
    </w:pPr>
    <w:rPr>
      <w:rFonts w:ascii="Calibri" w:hAnsi="Calibri"/>
      <w:color w:val="243587"/>
      <w:sz w:val="22"/>
      <w:szCs w:val="19"/>
      <w:lang w:val="el-GR"/>
    </w:rPr>
  </w:style>
  <w:style w:type="character" w:customStyle="1" w:styleId="AegeanNormalChar">
    <w:name w:val="Aegean Normal Char"/>
    <w:basedOn w:val="DefaultParagraphFont"/>
    <w:link w:val="AegeanNormal"/>
    <w:rsid w:val="002063D6"/>
    <w:rPr>
      <w:rFonts w:ascii="Calibri" w:hAnsi="Calibri"/>
      <w:color w:val="243587"/>
      <w:sz w:val="22"/>
      <w:szCs w:val="19"/>
      <w:lang w:val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783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33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33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965"/>
    <w:rPr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AC26BE"/>
    <w:rPr>
      <w:rFonts w:ascii="Knowledge-Regular" w:hAnsi="Knowledge-Regular" w:hint="default"/>
      <w:b w:val="0"/>
      <w:bCs w:val="0"/>
      <w:i w:val="0"/>
      <w:iCs w:val="0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EE43DD"/>
    <w:rPr>
      <w:b/>
      <w:bCs/>
    </w:rPr>
  </w:style>
  <w:style w:type="paragraph" w:styleId="Revision">
    <w:name w:val="Revision"/>
    <w:hidden/>
    <w:uiPriority w:val="99"/>
    <w:semiHidden/>
    <w:rsid w:val="00C55EE8"/>
  </w:style>
  <w:style w:type="character" w:styleId="Emphasis">
    <w:name w:val="Emphasis"/>
    <w:basedOn w:val="DefaultParagraphFont"/>
    <w:uiPriority w:val="20"/>
    <w:qFormat/>
    <w:rsid w:val="004E75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023711838AA48BE0D44C1AA7ED9BB" ma:contentTypeVersion="32" ma:contentTypeDescription="Create a new document." ma:contentTypeScope="" ma:versionID="2833f3930ffad23529bf114f8c7cfb7f">
  <xsd:schema xmlns:xsd="http://www.w3.org/2001/XMLSchema" xmlns:xs="http://www.w3.org/2001/XMLSchema" xmlns:p="http://schemas.microsoft.com/office/2006/metadata/properties" xmlns:ns2="bef9ce95-d731-4245-ac9f-3fdcfde03d2c" xmlns:ns3="bae7db81-8a76-49dc-873a-2cf985890e39" targetNamespace="http://schemas.microsoft.com/office/2006/metadata/properties" ma:root="true" ma:fieldsID="96921e2a95f66e961eadcef473e94660" ns2:_="" ns3:_="">
    <xsd:import namespace="bef9ce95-d731-4245-ac9f-3fdcfde03d2c"/>
    <xsd:import namespace="bae7db81-8a76-49dc-873a-2cf985890e39"/>
    <xsd:element name="properties">
      <xsd:complexType>
        <xsd:sequence>
          <xsd:element name="documentManagement">
            <xsd:complexType>
              <xsd:all>
                <xsd:element ref="ns2:DocumentDate"/>
                <xsd:element ref="ns2:PublicDocument" minOccurs="0"/>
                <xsd:element ref="ns2:SDepartment"/>
                <xsd:element ref="ns2:Tag1" minOccurs="0"/>
                <xsd:element ref="ns2:Tag1_x003a_Title" minOccurs="0"/>
                <xsd:element ref="ns2:Tag1_x003a_ID" minOccurs="0"/>
                <xsd:element ref="ns2:Tag2" minOccurs="0"/>
                <xsd:element ref="ns2:Tag2_x003a_Title" minOccurs="0"/>
                <xsd:element ref="ns2:Tag2_x003a_ID" minOccurs="0"/>
                <xsd:element ref="ns2:Tag3" minOccurs="0"/>
                <xsd:element ref="ns2:Tag3_x003a_ID" minOccurs="0"/>
                <xsd:element ref="ns2:Tag3_x003a_Title" minOccurs="0"/>
                <xsd:element ref="ns3:SDepartment_x003a_Title" minOccurs="0"/>
                <xsd:element ref="ns3:SDepartment_x003a_SAPId" minOccurs="0"/>
                <xsd:element ref="ns3:SDepartment_x003a_ID" minOccurs="0"/>
                <xsd:element ref="ns2:SListSearchId" minOccurs="0"/>
                <xsd:element ref="ns2:SMDepartments" minOccurs="0"/>
                <xsd:element ref="ns3:SMDepartments_x003a_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ce95-d731-4245-ac9f-3fdcfde03d2c" elementFormDefault="qualified">
    <xsd:import namespace="http://schemas.microsoft.com/office/2006/documentManagement/types"/>
    <xsd:import namespace="http://schemas.microsoft.com/office/infopath/2007/PartnerControls"/>
    <xsd:element name="DocumentDate" ma:index="8" ma:displayName="Document Date" ma:default="[today]" ma:format="DateOnly" ma:internalName="DocumentDate">
      <xsd:simpleType>
        <xsd:restriction base="dms:DateTime"/>
      </xsd:simpleType>
    </xsd:element>
    <xsd:element name="PublicDocument" ma:index="9" nillable="true" ma:displayName="Public Document" ma:default="1" ma:internalName="PublicDocument">
      <xsd:simpleType>
        <xsd:restriction base="dms:Boolean"/>
      </xsd:simpleType>
    </xsd:element>
    <xsd:element name="SDepartment" ma:index="10" ma:displayName="Department" ma:list="{6546078e-5d16-4dc2-8a5a-e55a99ec455c}" ma:internalName="SDepartment" ma:readOnly="false" ma:showField="Title" ma:web="bef9ce95-d731-4245-ac9f-3fdcfde03d2c">
      <xsd:simpleType>
        <xsd:restriction base="dms:Lookup"/>
      </xsd:simpleType>
    </xsd:element>
    <xsd:element name="Tag1" ma:index="11" nillable="true" ma:displayName="Tag1" ma:list="{44565704-0632-486c-bc36-93b79014d7ea}" ma:internalName="_x0054_ag1" ma:showField="Title" ma:web="bef9ce95-d731-4245-ac9f-3fdcfde03d2c">
      <xsd:simpleType>
        <xsd:restriction base="dms:Lookup"/>
      </xsd:simpleType>
    </xsd:element>
    <xsd:element name="Tag1_x003a_Title" ma:index="12" nillable="true" ma:displayName="Tag1:Title" ma:list="{44565704-0632-486c-bc36-93b79014d7ea}" ma:internalName="Tag1_x003A_Title" ma:readOnly="true" ma:showField="Title" ma:web="bef9ce95-d731-4245-ac9f-3fdcfde03d2c">
      <xsd:simpleType>
        <xsd:restriction base="dms:Lookup"/>
      </xsd:simpleType>
    </xsd:element>
    <xsd:element name="Tag1_x003a_ID" ma:index="13" nillable="true" ma:displayName="Tag1:ID" ma:list="{44565704-0632-486c-bc36-93b79014d7ea}" ma:internalName="Tag1_x003A_ID" ma:readOnly="true" ma:showField="ID" ma:web="bef9ce95-d731-4245-ac9f-3fdcfde03d2c">
      <xsd:simpleType>
        <xsd:restriction base="dms:Lookup"/>
      </xsd:simpleType>
    </xsd:element>
    <xsd:element name="Tag2" ma:index="14" nillable="true" ma:displayName="Tag2" ma:list="{44565704-0632-486c-bc36-93b79014d7ea}" ma:internalName="_x0054_ag2" ma:showField="Title" ma:web="bef9ce95-d731-4245-ac9f-3fdcfde03d2c">
      <xsd:simpleType>
        <xsd:restriction base="dms:Lookup"/>
      </xsd:simpleType>
    </xsd:element>
    <xsd:element name="Tag2_x003a_Title" ma:index="15" nillable="true" ma:displayName="Tag2:Title" ma:list="{44565704-0632-486c-bc36-93b79014d7ea}" ma:internalName="Tag2_x003A_Title" ma:readOnly="true" ma:showField="Title" ma:web="bef9ce95-d731-4245-ac9f-3fdcfde03d2c">
      <xsd:simpleType>
        <xsd:restriction base="dms:Lookup"/>
      </xsd:simpleType>
    </xsd:element>
    <xsd:element name="Tag2_x003a_ID" ma:index="16" nillable="true" ma:displayName="Tag2:ID" ma:list="{44565704-0632-486c-bc36-93b79014d7ea}" ma:internalName="Tag2_x003A_ID" ma:readOnly="true" ma:showField="ID" ma:web="bef9ce95-d731-4245-ac9f-3fdcfde03d2c">
      <xsd:simpleType>
        <xsd:restriction base="dms:Lookup"/>
      </xsd:simpleType>
    </xsd:element>
    <xsd:element name="Tag3" ma:index="17" nillable="true" ma:displayName="Tag3" ma:list="{44565704-0632-486c-bc36-93b79014d7ea}" ma:internalName="_x0054_ag3" ma:showField="Title" ma:web="bef9ce95-d731-4245-ac9f-3fdcfde03d2c">
      <xsd:simpleType>
        <xsd:restriction base="dms:Lookup"/>
      </xsd:simpleType>
    </xsd:element>
    <xsd:element name="Tag3_x003a_ID" ma:index="18" nillable="true" ma:displayName="Tag3:ID" ma:list="{44565704-0632-486c-bc36-93b79014d7ea}" ma:internalName="Tag3_x003A_ID" ma:readOnly="true" ma:showField="ID" ma:web="bef9ce95-d731-4245-ac9f-3fdcfde03d2c">
      <xsd:simpleType>
        <xsd:restriction base="dms:Lookup"/>
      </xsd:simpleType>
    </xsd:element>
    <xsd:element name="Tag3_x003a_Title" ma:index="19" nillable="true" ma:displayName="Tag3:Title" ma:list="{44565704-0632-486c-bc36-93b79014d7ea}" ma:internalName="Tag3_x003A_Title" ma:readOnly="true" ma:showField="Title" ma:web="bef9ce95-d731-4245-ac9f-3fdcfde03d2c">
      <xsd:simpleType>
        <xsd:restriction base="dms:Lookup"/>
      </xsd:simpleType>
    </xsd:element>
    <xsd:element name="SListSearchId" ma:index="23" nillable="true" ma:displayName="SListSearchId" ma:decimals="0" ma:default="3" ma:internalName="SListSearchId" ma:percentage="FALSE">
      <xsd:simpleType>
        <xsd:restriction base="dms:Number">
          <xsd:minInclusive value="0"/>
        </xsd:restriction>
      </xsd:simpleType>
    </xsd:element>
    <xsd:element name="SMDepartments" ma:index="24" nillable="true" ma:displayName="SMDepartments" ma:list="{6546078e-5d16-4dc2-8a5a-e55a99ec455c}" ma:internalName="SMDepartments" ma:readOnly="false" ma:showField="Title" ma:web="bef9ce95-d731-4245-ac9f-3fdcfde03d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7db81-8a76-49dc-873a-2cf985890e39" elementFormDefault="qualified">
    <xsd:import namespace="http://schemas.microsoft.com/office/2006/documentManagement/types"/>
    <xsd:import namespace="http://schemas.microsoft.com/office/infopath/2007/PartnerControls"/>
    <xsd:element name="SDepartment_x003a_Title" ma:index="20" nillable="true" ma:displayName="SDepartment:Title" ma:list="{6546078e-5d16-4dc2-8a5a-e55a99ec455c}" ma:internalName="SDepartment_x003a_Title" ma:readOnly="true" ma:showField="Title" ma:web="bef9ce95-d731-4245-ac9f-3fdcfde03d2c">
      <xsd:simpleType>
        <xsd:restriction base="dms:Lookup"/>
      </xsd:simpleType>
    </xsd:element>
    <xsd:element name="SDepartment_x003a_SAPId" ma:index="21" nillable="true" ma:displayName="SDepartment:SAPId" ma:list="{6546078e-5d16-4dc2-8a5a-e55a99ec455c}" ma:internalName="SDepartment_x003a_SAPId" ma:readOnly="true" ma:showField="SAPId" ma:web="bef9ce95-d731-4245-ac9f-3fdcfde03d2c">
      <xsd:simpleType>
        <xsd:restriction base="dms:Lookup"/>
      </xsd:simpleType>
    </xsd:element>
    <xsd:element name="SDepartment_x003a_ID" ma:index="22" nillable="true" ma:displayName="SDepartment:ID" ma:list="{6546078e-5d16-4dc2-8a5a-e55a99ec455c}" ma:internalName="SDepartment_x003a_ID" ma:readOnly="true" ma:showField="ID" ma:web="bef9ce95-d731-4245-ac9f-3fdcfde03d2c">
      <xsd:simpleType>
        <xsd:restriction base="dms:Lookup"/>
      </xsd:simpleType>
    </xsd:element>
    <xsd:element name="SMDepartments_x003a_ID" ma:index="25" nillable="true" ma:displayName="SMDepartments:ID" ma:list="{6546078e-5d16-4dc2-8a5a-e55a99ec455c}" ma:internalName="SMDepartments_x003a_ID" ma:readOnly="true" ma:showField="ID" ma:web="bef9ce95-d731-4245-ac9f-3fdcfde03d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epartment xmlns="bef9ce95-d731-4245-ac9f-3fdcfde03d2c">238</SDepartment>
    <SListSearchId xmlns="bef9ce95-d731-4245-ac9f-3fdcfde03d2c">3</SListSearchId>
    <Tag1 xmlns="bef9ce95-d731-4245-ac9f-3fdcfde03d2c">17</Tag1>
    <DocumentDate xmlns="bef9ce95-d731-4245-ac9f-3fdcfde03d2c">2022-08-16T21:00:00+00:00</DocumentDate>
    <Tag2 xmlns="bef9ce95-d731-4245-ac9f-3fdcfde03d2c" xsi:nil="true"/>
    <Tag3 xmlns="bef9ce95-d731-4245-ac9f-3fdcfde03d2c" xsi:nil="true"/>
    <SMDepartments xmlns="bef9ce95-d731-4245-ac9f-3fdcfde03d2c">
      <Value>238</Value>
    </SMDepartments>
    <PublicDocument xmlns="bef9ce95-d731-4245-ac9f-3fdcfde03d2c">true</PublicDocum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4FF1FB9E-3840-4E10-9E2C-6CC68A8005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6B0FE6-EB9F-4A5C-BE62-2ACDF98C7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9ce95-d731-4245-ac9f-3fdcfde03d2c"/>
    <ds:schemaRef ds:uri="bae7db81-8a76-49dc-873a-2cf985890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DDB18D-C798-44BF-B72C-5B9770970A31}">
  <ds:schemaRefs>
    <ds:schemaRef ds:uri="http://schemas.microsoft.com/office/2006/metadata/properties"/>
    <ds:schemaRef ds:uri="http://schemas.microsoft.com/office/infopath/2007/PartnerControls"/>
    <ds:schemaRef ds:uri="bef9ce95-d731-4245-ac9f-3fdcfde03d2c"/>
  </ds:schemaRefs>
</ds:datastoreItem>
</file>

<file path=customXml/itemProps4.xml><?xml version="1.0" encoding="utf-8"?>
<ds:datastoreItem xmlns:ds="http://schemas.openxmlformats.org/officeDocument/2006/customXml" ds:itemID="{B59486E6-E175-4E6B-B094-AB40B7DB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AEGEAN Letterhead_GR.docx</vt:lpstr>
      <vt:lpstr>AEGEAN Letterhead_GR.docx</vt:lpstr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AEGEAN Letterhead_GR.docx</dc:title>
  <dc:subject/>
  <dc:creator>Amalie Borg-Hansen</dc:creator>
  <cp:keywords/>
  <dc:description/>
  <cp:lastModifiedBy>stockwatch2</cp:lastModifiedBy>
  <cp:revision>2</cp:revision>
  <cp:lastPrinted>2022-11-10T12:58:00Z</cp:lastPrinted>
  <dcterms:created xsi:type="dcterms:W3CDTF">2023-06-09T05:53:00Z</dcterms:created>
  <dcterms:modified xsi:type="dcterms:W3CDTF">2023-06-09T05:53:00Z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0x0101003DC023711838AA48BE0D44C1AA7ED9BB</vt:lpwstr>
  </property>
</Properties>
</file>